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D95AE6" w14:paraId="2B791A17" w14:textId="77777777" w:rsidTr="00D1305C">
        <w:trPr>
          <w:gridAfter w:val="1"/>
          <w:wAfter w:w="2835" w:type="dxa"/>
          <w:cantSplit/>
          <w:trHeight w:val="569"/>
        </w:trPr>
        <w:tc>
          <w:tcPr>
            <w:tcW w:w="4786" w:type="dxa"/>
            <w:vMerge w:val="restart"/>
            <w:shd w:val="clear" w:color="auto" w:fill="BFBFBF"/>
            <w:vAlign w:val="center"/>
          </w:tcPr>
          <w:p w14:paraId="2B791A15" w14:textId="574E81A7" w:rsidR="00D1305C" w:rsidRPr="00D1305C" w:rsidRDefault="00C171EA" w:rsidP="00A95452">
            <w:pPr>
              <w:spacing w:after="0"/>
              <w:jc w:val="center"/>
              <w:rPr>
                <w:rFonts w:ascii="Arial" w:eastAsia="Times New Roman" w:hAnsi="Arial" w:cs="Arial"/>
                <w:b/>
                <w:bCs/>
                <w:color w:val="000000" w:themeColor="text1"/>
                <w:kern w:val="36"/>
                <w:lang w:eastAsia="en-GB"/>
              </w:rPr>
            </w:pPr>
            <w:r>
              <w:rPr>
                <w:rFonts w:ascii="Arial" w:eastAsia="Times New Roman" w:hAnsi="Arial" w:cs="Arial"/>
                <w:b/>
                <w:bCs/>
                <w:color w:val="000000" w:themeColor="text1"/>
                <w:kern w:val="36"/>
                <w:lang w:eastAsia="en-GB"/>
              </w:rPr>
              <w:t>Record of Executive Member Decision Taken Under the Scheme of Delegation</w:t>
            </w:r>
            <w:r w:rsidRPr="00D1305C">
              <w:rPr>
                <w:rFonts w:ascii="Arial" w:eastAsia="Times New Roman" w:hAnsi="Arial" w:cs="Arial"/>
                <w:b/>
                <w:bCs/>
                <w:color w:val="000000" w:themeColor="text1"/>
                <w:kern w:val="36"/>
                <w:lang w:eastAsia="en-GB"/>
              </w:rPr>
              <w:t xml:space="preserve"> </w:t>
            </w:r>
          </w:p>
        </w:tc>
        <w:tc>
          <w:tcPr>
            <w:tcW w:w="2268" w:type="dxa"/>
            <w:gridSpan w:val="2"/>
            <w:shd w:val="clear" w:color="auto" w:fill="BFBFBF"/>
            <w:vAlign w:val="center"/>
          </w:tcPr>
          <w:p w14:paraId="2B791A16" w14:textId="77777777" w:rsidR="00D1305C" w:rsidRPr="00D1305C" w:rsidRDefault="00C171EA" w:rsidP="00D1305C">
            <w:pPr>
              <w:jc w:val="center"/>
              <w:rPr>
                <w:rFonts w:ascii="Arial" w:eastAsia="Times New Roman" w:hAnsi="Arial" w:cs="Arial"/>
                <w:b/>
                <w:bCs/>
                <w:color w:val="000000" w:themeColor="text1"/>
                <w:kern w:val="36"/>
                <w:lang w:eastAsia="en-GB"/>
              </w:rPr>
            </w:pPr>
            <w:r>
              <w:rPr>
                <w:rFonts w:ascii="Arial" w:eastAsia="Times New Roman" w:hAnsi="Arial" w:cs="Arial"/>
                <w:b/>
                <w:bCs/>
                <w:color w:val="000000" w:themeColor="text1"/>
                <w:kern w:val="36"/>
                <w:lang w:eastAsia="en-GB"/>
              </w:rPr>
              <w:t>On</w:t>
            </w:r>
          </w:p>
        </w:tc>
      </w:tr>
      <w:tr w:rsidR="00D95AE6" w14:paraId="2B791A1A" w14:textId="77777777" w:rsidTr="00D1305C">
        <w:trPr>
          <w:gridAfter w:val="1"/>
          <w:wAfter w:w="2835" w:type="dxa"/>
          <w:cantSplit/>
          <w:trHeight w:val="654"/>
        </w:trPr>
        <w:tc>
          <w:tcPr>
            <w:tcW w:w="4786" w:type="dxa"/>
            <w:vMerge/>
            <w:tcBorders>
              <w:bottom w:val="nil"/>
            </w:tcBorders>
            <w:vAlign w:val="center"/>
          </w:tcPr>
          <w:p w14:paraId="2B791A18" w14:textId="77777777" w:rsidR="00D1305C" w:rsidRPr="00D1305C" w:rsidRDefault="00A60677" w:rsidP="00D1305C">
            <w:pPr>
              <w:rPr>
                <w:rFonts w:ascii="Arial" w:eastAsia="Times New Roman" w:hAnsi="Arial" w:cs="Arial"/>
                <w:b/>
                <w:bCs/>
                <w:color w:val="000000" w:themeColor="text1"/>
                <w:kern w:val="36"/>
                <w:lang w:eastAsia="en-GB"/>
              </w:rPr>
            </w:pPr>
          </w:p>
        </w:tc>
        <w:tc>
          <w:tcPr>
            <w:tcW w:w="2268" w:type="dxa"/>
            <w:gridSpan w:val="2"/>
            <w:tcBorders>
              <w:bottom w:val="nil"/>
            </w:tcBorders>
            <w:vAlign w:val="center"/>
          </w:tcPr>
          <w:p w14:paraId="2B791A19" w14:textId="66ACBF08" w:rsidR="00D1305C" w:rsidRPr="00D1305C" w:rsidRDefault="00F65320" w:rsidP="00A95452">
            <w:pPr>
              <w:jc w:val="center"/>
              <w:rPr>
                <w:rFonts w:ascii="Arial" w:eastAsia="Times New Roman" w:hAnsi="Arial" w:cs="Arial"/>
                <w:b/>
                <w:bCs/>
                <w:color w:val="000000" w:themeColor="text1"/>
                <w:kern w:val="36"/>
                <w:lang w:eastAsia="en-GB"/>
              </w:rPr>
            </w:pPr>
            <w:r>
              <w:rPr>
                <w:rFonts w:ascii="Arial" w:eastAsia="Times New Roman" w:hAnsi="Arial" w:cs="Arial"/>
                <w:b/>
                <w:bCs/>
                <w:color w:val="000000" w:themeColor="text1"/>
                <w:kern w:val="36"/>
                <w:lang w:eastAsia="en-GB"/>
              </w:rPr>
              <w:t>6 May 2021</w:t>
            </w:r>
          </w:p>
        </w:tc>
      </w:tr>
      <w:tr w:rsidR="00D95AE6" w14:paraId="2B791A1C" w14:textId="77777777" w:rsidTr="00D1305C">
        <w:trPr>
          <w:gridAfter w:val="1"/>
          <w:wAfter w:w="2835" w:type="dxa"/>
          <w:cantSplit/>
          <w:trHeight w:val="560"/>
        </w:trPr>
        <w:tc>
          <w:tcPr>
            <w:tcW w:w="7054" w:type="dxa"/>
            <w:gridSpan w:val="3"/>
            <w:tcBorders>
              <w:left w:val="nil"/>
              <w:right w:val="nil"/>
            </w:tcBorders>
          </w:tcPr>
          <w:p w14:paraId="2B791A1B" w14:textId="77777777" w:rsidR="00D1305C" w:rsidRPr="00D1305C" w:rsidRDefault="00A60677" w:rsidP="00D1305C">
            <w:pPr>
              <w:rPr>
                <w:rFonts w:ascii="Arial" w:eastAsia="Times New Roman" w:hAnsi="Arial" w:cs="Arial"/>
                <w:b/>
                <w:bCs/>
                <w:color w:val="000000" w:themeColor="text1"/>
                <w:kern w:val="36"/>
                <w:lang w:eastAsia="en-GB"/>
              </w:rPr>
            </w:pPr>
          </w:p>
        </w:tc>
      </w:tr>
      <w:tr w:rsidR="00D95AE6" w14:paraId="2B791A1F" w14:textId="77777777" w:rsidTr="00D1305C">
        <w:trPr>
          <w:cantSplit/>
        </w:trPr>
        <w:tc>
          <w:tcPr>
            <w:tcW w:w="6912" w:type="dxa"/>
            <w:gridSpan w:val="2"/>
            <w:shd w:val="clear" w:color="auto" w:fill="BFBFBF"/>
            <w:vAlign w:val="center"/>
          </w:tcPr>
          <w:p w14:paraId="2B791A1D" w14:textId="77777777" w:rsidR="00D1305C" w:rsidRPr="00D1305C" w:rsidRDefault="00C171EA" w:rsidP="00D1305C">
            <w:pPr>
              <w:rPr>
                <w:rFonts w:ascii="Arial" w:eastAsia="Times New Roman" w:hAnsi="Arial" w:cs="Arial"/>
                <w:b/>
                <w:bCs/>
                <w:color w:val="000000" w:themeColor="text1"/>
                <w:kern w:val="36"/>
                <w:lang w:eastAsia="en-GB"/>
              </w:rPr>
            </w:pPr>
            <w:r w:rsidRPr="00D1305C">
              <w:rPr>
                <w:rFonts w:ascii="Arial" w:eastAsia="Times New Roman" w:hAnsi="Arial" w:cs="Arial"/>
                <w:b/>
                <w:bCs/>
                <w:color w:val="000000" w:themeColor="text1"/>
                <w:kern w:val="36"/>
                <w:lang w:eastAsia="en-GB"/>
              </w:rPr>
              <w:t>T</w:t>
            </w:r>
            <w:r>
              <w:rPr>
                <w:rFonts w:ascii="Arial" w:eastAsia="Times New Roman" w:hAnsi="Arial" w:cs="Arial"/>
                <w:b/>
                <w:bCs/>
                <w:color w:val="000000" w:themeColor="text1"/>
                <w:kern w:val="36"/>
                <w:lang w:eastAsia="en-GB"/>
              </w:rPr>
              <w:t>itle</w:t>
            </w:r>
          </w:p>
        </w:tc>
        <w:tc>
          <w:tcPr>
            <w:tcW w:w="2977" w:type="dxa"/>
            <w:gridSpan w:val="2"/>
            <w:shd w:val="clear" w:color="auto" w:fill="BFBFBF"/>
            <w:vAlign w:val="center"/>
          </w:tcPr>
          <w:p w14:paraId="2B791A1E" w14:textId="77777777" w:rsidR="00D1305C" w:rsidRPr="00D1305C" w:rsidRDefault="00C171EA" w:rsidP="00D1305C">
            <w:pPr>
              <w:rPr>
                <w:rFonts w:ascii="Arial" w:eastAsia="Times New Roman" w:hAnsi="Arial" w:cs="Arial"/>
                <w:b/>
                <w:bCs/>
                <w:color w:val="000000" w:themeColor="text1"/>
                <w:kern w:val="36"/>
                <w:lang w:eastAsia="en-GB"/>
              </w:rPr>
            </w:pPr>
            <w:r>
              <w:rPr>
                <w:rFonts w:ascii="Arial" w:eastAsia="Times New Roman" w:hAnsi="Arial" w:cs="Arial"/>
                <w:b/>
                <w:bCs/>
                <w:color w:val="000000" w:themeColor="text1"/>
                <w:kern w:val="36"/>
                <w:lang w:eastAsia="en-GB"/>
              </w:rPr>
              <w:t>Report of</w:t>
            </w:r>
          </w:p>
        </w:tc>
      </w:tr>
      <w:tr w:rsidR="00D95AE6" w14:paraId="2B791A22" w14:textId="77777777" w:rsidTr="00D1305C">
        <w:trPr>
          <w:cantSplit/>
          <w:trHeight w:val="667"/>
        </w:trPr>
        <w:tc>
          <w:tcPr>
            <w:tcW w:w="6912" w:type="dxa"/>
            <w:gridSpan w:val="2"/>
            <w:vAlign w:val="center"/>
          </w:tcPr>
          <w:p w14:paraId="2B791A20" w14:textId="77777777" w:rsidR="00D1305C" w:rsidRPr="00D1305C" w:rsidRDefault="00C171EA" w:rsidP="00D1305C">
            <w:pPr>
              <w:rPr>
                <w:rFonts w:ascii="Arial" w:eastAsia="Times New Roman" w:hAnsi="Arial" w:cs="Arial"/>
                <w:b/>
                <w:bCs/>
                <w:color w:val="000000" w:themeColor="text1"/>
                <w:kern w:val="36"/>
                <w:lang w:eastAsia="en-GB"/>
              </w:rPr>
            </w:pPr>
            <w:r>
              <w:rPr>
                <w:rFonts w:ascii="Arial" w:eastAsia="Times New Roman" w:hAnsi="Arial" w:cs="Arial"/>
                <w:b/>
                <w:bCs/>
                <w:color w:val="000000" w:themeColor="text1"/>
                <w:kern w:val="36"/>
                <w:lang w:eastAsia="en-GB"/>
              </w:rPr>
              <w:fldChar w:fldCharType="begin"/>
            </w:r>
            <w:r>
              <w:rPr>
                <w:rFonts w:ascii="Arial" w:eastAsia="Times New Roman" w:hAnsi="Arial" w:cs="Arial"/>
                <w:b/>
                <w:bCs/>
                <w:color w:val="000000" w:themeColor="text1"/>
                <w:kern w:val="36"/>
                <w:lang w:eastAsia="en-GB"/>
              </w:rPr>
              <w:instrText xml:space="preserve"> DOCPROPERTY  IssueTitle  \* MERGEFORMAT </w:instrText>
            </w:r>
            <w:r>
              <w:rPr>
                <w:rFonts w:ascii="Arial" w:eastAsia="Times New Roman" w:hAnsi="Arial" w:cs="Arial"/>
                <w:b/>
                <w:bCs/>
                <w:color w:val="000000" w:themeColor="text1"/>
                <w:kern w:val="36"/>
                <w:lang w:eastAsia="en-GB"/>
              </w:rPr>
              <w:fldChar w:fldCharType="separate"/>
            </w:r>
            <w:r>
              <w:rPr>
                <w:rFonts w:ascii="Arial" w:eastAsia="Times New Roman" w:hAnsi="Arial" w:cs="Arial"/>
                <w:b/>
                <w:bCs/>
                <w:color w:val="000000" w:themeColor="text1"/>
                <w:kern w:val="36"/>
                <w:lang w:eastAsia="en-GB"/>
              </w:rPr>
              <w:t>Funding and procurement of Homelessness Services</w:t>
            </w:r>
            <w:r>
              <w:rPr>
                <w:rFonts w:ascii="Arial" w:eastAsia="Times New Roman" w:hAnsi="Arial" w:cs="Arial"/>
                <w:b/>
                <w:bCs/>
                <w:color w:val="000000" w:themeColor="text1"/>
                <w:kern w:val="36"/>
                <w:lang w:eastAsia="en-GB"/>
              </w:rPr>
              <w:fldChar w:fldCharType="end"/>
            </w:r>
          </w:p>
        </w:tc>
        <w:tc>
          <w:tcPr>
            <w:tcW w:w="2977" w:type="dxa"/>
            <w:gridSpan w:val="2"/>
            <w:vAlign w:val="center"/>
          </w:tcPr>
          <w:p w14:paraId="2B791A21" w14:textId="6896AB9E" w:rsidR="00D1305C" w:rsidRPr="00F65320" w:rsidRDefault="00A8571D" w:rsidP="00D1305C">
            <w:pPr>
              <w:rPr>
                <w:rFonts w:ascii="Arial" w:eastAsia="Times New Roman" w:hAnsi="Arial" w:cs="Arial"/>
                <w:b/>
                <w:bCs/>
                <w:color w:val="000000" w:themeColor="text1"/>
                <w:kern w:val="36"/>
                <w:lang w:eastAsia="en-GB"/>
              </w:rPr>
            </w:pPr>
            <w:r>
              <w:rPr>
                <w:rFonts w:ascii="Arial" w:eastAsia="Times New Roman" w:hAnsi="Arial" w:cs="Arial"/>
                <w:b/>
                <w:bCs/>
                <w:color w:val="000000" w:themeColor="text1"/>
                <w:kern w:val="36"/>
                <w:lang w:eastAsia="en-GB"/>
              </w:rPr>
              <w:t xml:space="preserve">Deputy Leader and </w:t>
            </w:r>
            <w:r w:rsidR="00F65320" w:rsidRPr="00F65320">
              <w:rPr>
                <w:rFonts w:ascii="Arial" w:eastAsia="Times New Roman" w:hAnsi="Arial" w:cs="Arial"/>
                <w:b/>
                <w:bCs/>
                <w:color w:val="000000" w:themeColor="text1"/>
                <w:kern w:val="36"/>
                <w:lang w:eastAsia="en-GB"/>
              </w:rPr>
              <w:t>Cabinet Member for Health and Wellbeing</w:t>
            </w:r>
          </w:p>
        </w:tc>
      </w:tr>
    </w:tbl>
    <w:p w14:paraId="2B791A23" w14:textId="77777777" w:rsidR="00D1305C" w:rsidRPr="00D1305C" w:rsidRDefault="00A60677" w:rsidP="00D1305C">
      <w:pPr>
        <w:rPr>
          <w:rFonts w:ascii="Arial" w:eastAsia="Times New Roman" w:hAnsi="Arial" w:cs="Arial"/>
          <w:b/>
          <w:bCs/>
          <w:color w:val="000000" w:themeColor="text1"/>
          <w:kern w:val="36"/>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D95AE6" w14:paraId="2B791A26" w14:textId="77777777" w:rsidTr="00954F3F">
        <w:tc>
          <w:tcPr>
            <w:tcW w:w="6652" w:type="dxa"/>
            <w:shd w:val="clear" w:color="auto" w:fill="auto"/>
          </w:tcPr>
          <w:p w14:paraId="2B791A24" w14:textId="77777777" w:rsidR="00D1305C" w:rsidRPr="00D1305C" w:rsidRDefault="00C171EA"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3266" w:type="dxa"/>
            <w:shd w:val="clear" w:color="auto" w:fill="auto"/>
          </w:tcPr>
          <w:p w14:paraId="2B791A25" w14:textId="77777777" w:rsidR="00D1305C" w:rsidRPr="00D1305C" w:rsidRDefault="00C171EA" w:rsidP="004A42E3">
            <w:pPr>
              <w:spacing w:before="240" w:after="0"/>
              <w:rPr>
                <w:rFonts w:eastAsia="Times New Roman" w:cstheme="minorHAnsi"/>
                <w:bCs/>
                <w:i/>
                <w:color w:val="000000" w:themeColor="text1"/>
                <w:kern w:val="36"/>
                <w:lang w:eastAsia="en-GB"/>
              </w:rPr>
            </w:pPr>
            <w:r w:rsidRPr="00D1305C">
              <w:rPr>
                <w:rFonts w:eastAsia="Times New Roman" w:cstheme="minorHAnsi"/>
                <w:bCs/>
                <w:color w:val="000000" w:themeColor="text1"/>
                <w:kern w:val="36"/>
                <w:lang w:eastAsia="en-GB"/>
              </w:rPr>
              <w:t xml:space="preserve">No </w:t>
            </w:r>
          </w:p>
        </w:tc>
      </w:tr>
    </w:tbl>
    <w:p w14:paraId="2B791A27" w14:textId="77777777" w:rsidR="00D1305C" w:rsidRPr="00D1305C" w:rsidRDefault="00A60677" w:rsidP="00D1305C">
      <w:pPr>
        <w:rPr>
          <w:rFonts w:eastAsia="Times New Roman" w:cstheme="minorHAnsi"/>
          <w:bCs/>
          <w:color w:val="000000" w:themeColor="text1"/>
          <w:kern w:val="36"/>
          <w:lang w:eastAsia="en-GB"/>
        </w:rPr>
      </w:pPr>
    </w:p>
    <w:p w14:paraId="2B791A28" w14:textId="77777777" w:rsidR="00D1305C" w:rsidRPr="005C459D" w:rsidRDefault="00C171EA" w:rsidP="00D1305C">
      <w:pPr>
        <w:pStyle w:val="Heading1"/>
        <w:rPr>
          <w:rFonts w:asciiTheme="minorHAnsi" w:hAnsiTheme="minorHAnsi" w:cstheme="minorHAnsi"/>
          <w:sz w:val="8"/>
          <w:szCs w:val="22"/>
        </w:rPr>
      </w:pPr>
      <w:r w:rsidRPr="005C459D">
        <w:rPr>
          <w:rFonts w:asciiTheme="minorHAnsi" w:hAnsiTheme="minorHAnsi" w:cstheme="minorHAnsi"/>
          <w:sz w:val="22"/>
        </w:rPr>
        <w:t>Purpose of the Report</w:t>
      </w:r>
    </w:p>
    <w:p w14:paraId="2B791A29" w14:textId="77777777" w:rsidR="00192EB7" w:rsidRDefault="00C171EA" w:rsidP="004A42E3">
      <w:pPr>
        <w:pStyle w:val="ListParagraph"/>
        <w:numPr>
          <w:ilvl w:val="0"/>
          <w:numId w:val="11"/>
        </w:numPr>
      </w:pPr>
      <w:r w:rsidRPr="00041628">
        <w:t>The Council has been allocated funding</w:t>
      </w:r>
      <w:r>
        <w:t xml:space="preserve"> of £151,426 </w:t>
      </w:r>
      <w:r w:rsidRPr="00041628">
        <w:t xml:space="preserve">by the Ministry of Housing Communities and Local </w:t>
      </w:r>
      <w:r>
        <w:t>G</w:t>
      </w:r>
      <w:r w:rsidRPr="00041628">
        <w:t>overnment</w:t>
      </w:r>
      <w:r>
        <w:t>.  This funding has been confirmed for 2021/22 only.  This report details the proposed use of the funding and seeks approval for these proposals.</w:t>
      </w:r>
    </w:p>
    <w:p w14:paraId="2B791A2A" w14:textId="77777777" w:rsidR="00192EB7" w:rsidRDefault="00A60677" w:rsidP="000C7576">
      <w:pPr>
        <w:pStyle w:val="ListParagraph"/>
        <w:ind w:left="643"/>
      </w:pPr>
    </w:p>
    <w:p w14:paraId="2B791A2B" w14:textId="77777777" w:rsidR="004A42E3" w:rsidRPr="00041628" w:rsidRDefault="00C171EA" w:rsidP="004A42E3">
      <w:pPr>
        <w:pStyle w:val="ListParagraph"/>
        <w:numPr>
          <w:ilvl w:val="0"/>
          <w:numId w:val="11"/>
        </w:numPr>
      </w:pPr>
      <w:r w:rsidRPr="000C7576">
        <w:t>Th</w:t>
      </w:r>
      <w:r>
        <w:t>e proposals</w:t>
      </w:r>
      <w:r w:rsidRPr="000C7576">
        <w:t xml:space="preserve"> would</w:t>
      </w:r>
      <w:r w:rsidRPr="00192EB7">
        <w:t xml:space="preserve"> </w:t>
      </w:r>
      <w:r w:rsidRPr="000C7576">
        <w:t>support the priorities and actions detailed in the new Prevention of Homelessness and Rough Sleeping Strategy approved at Cabinet in September 2020</w:t>
      </w:r>
      <w:r w:rsidRPr="00192EB7">
        <w:t>.</w:t>
      </w:r>
      <w:r>
        <w:t xml:space="preserve"> </w:t>
      </w:r>
    </w:p>
    <w:p w14:paraId="2B791A2C" w14:textId="77777777" w:rsidR="00D1305C" w:rsidRDefault="00A60677" w:rsidP="00D1305C">
      <w:pPr>
        <w:spacing w:after="0" w:line="240" w:lineRule="auto"/>
        <w:jc w:val="both"/>
        <w:rPr>
          <w:rFonts w:cstheme="minorHAnsi"/>
          <w:bCs/>
        </w:rPr>
      </w:pPr>
    </w:p>
    <w:p w14:paraId="2B791A2D" w14:textId="77777777" w:rsidR="00D1305C" w:rsidRPr="005C459D" w:rsidRDefault="00C171EA" w:rsidP="00D1305C">
      <w:pPr>
        <w:pStyle w:val="Heading2"/>
        <w:spacing w:before="0" w:beforeAutospacing="0"/>
        <w:rPr>
          <w:rFonts w:ascii="Arial" w:hAnsi="Arial" w:cs="Arial"/>
          <w:sz w:val="22"/>
        </w:rPr>
      </w:pPr>
      <w:r w:rsidRPr="005C459D">
        <w:rPr>
          <w:rFonts w:ascii="Arial" w:hAnsi="Arial" w:cs="Arial"/>
          <w:sz w:val="22"/>
        </w:rPr>
        <w:t>Recommendations</w:t>
      </w:r>
    </w:p>
    <w:p w14:paraId="2B791A2E" w14:textId="0DBEC8AC" w:rsidR="00207A81" w:rsidRPr="00041628" w:rsidRDefault="00C171EA" w:rsidP="00207A81">
      <w:pPr>
        <w:pStyle w:val="ListParagraph"/>
        <w:numPr>
          <w:ilvl w:val="0"/>
          <w:numId w:val="11"/>
        </w:numPr>
      </w:pPr>
      <w:r>
        <w:t>T</w:t>
      </w:r>
      <w:r w:rsidRPr="00041628">
        <w:t xml:space="preserve">hat the funding be allocated as </w:t>
      </w:r>
      <w:r>
        <w:t xml:space="preserve">detailed in </w:t>
      </w:r>
      <w:r w:rsidR="002A4DD5">
        <w:t>p</w:t>
      </w:r>
      <w:r w:rsidR="00F62AA4">
        <w:t>aragraphs 12 to 18</w:t>
      </w:r>
      <w:r w:rsidR="002A4DD5">
        <w:t xml:space="preserve"> of the report.</w:t>
      </w:r>
    </w:p>
    <w:p w14:paraId="2B791A2F" w14:textId="77777777" w:rsidR="00207A81" w:rsidRDefault="00A60677" w:rsidP="00207A81">
      <w:pPr>
        <w:pStyle w:val="ListParagraph"/>
        <w:ind w:left="780"/>
        <w:rPr>
          <w:b/>
        </w:rPr>
      </w:pPr>
    </w:p>
    <w:p w14:paraId="2B791A30" w14:textId="2B840707" w:rsidR="00B711A3" w:rsidRPr="00B711A3" w:rsidRDefault="00C171EA" w:rsidP="00B711A3">
      <w:pPr>
        <w:pStyle w:val="ListParagraph"/>
        <w:numPr>
          <w:ilvl w:val="0"/>
          <w:numId w:val="11"/>
        </w:numPr>
        <w:rPr>
          <w:bCs/>
        </w:rPr>
      </w:pPr>
      <w:r w:rsidRPr="00B711A3">
        <w:rPr>
          <w:bCs/>
        </w:rPr>
        <w:t>That the</w:t>
      </w:r>
      <w:r>
        <w:rPr>
          <w:bCs/>
        </w:rPr>
        <w:t xml:space="preserve"> revenue budget be adjusted to accommodate the funding and additional expenditure.</w:t>
      </w:r>
    </w:p>
    <w:p w14:paraId="2B791A31" w14:textId="77777777" w:rsidR="006F18BA" w:rsidRDefault="00A60677" w:rsidP="006F18BA">
      <w:pPr>
        <w:pStyle w:val="ListParagraph"/>
        <w:spacing w:after="0" w:line="240" w:lineRule="auto"/>
        <w:ind w:left="785"/>
        <w:jc w:val="both"/>
        <w:rPr>
          <w:rFonts w:cstheme="minorHAnsi"/>
          <w:bCs/>
        </w:rPr>
      </w:pPr>
    </w:p>
    <w:p w14:paraId="2B791A32" w14:textId="77777777" w:rsidR="00D1305C" w:rsidRPr="00D4431F" w:rsidRDefault="00A60677" w:rsidP="00D1305C">
      <w:pPr>
        <w:spacing w:after="0" w:line="240" w:lineRule="auto"/>
        <w:ind w:left="720"/>
        <w:jc w:val="both"/>
        <w:rPr>
          <w:rFonts w:cstheme="minorHAnsi"/>
          <w:bCs/>
        </w:rPr>
      </w:pPr>
    </w:p>
    <w:p w14:paraId="2B791A33" w14:textId="77777777" w:rsidR="00D1305C" w:rsidRPr="005C459D" w:rsidRDefault="00C171EA" w:rsidP="00D1305C">
      <w:pPr>
        <w:pStyle w:val="Heading3"/>
        <w:spacing w:before="0" w:after="240"/>
        <w:rPr>
          <w:rFonts w:asciiTheme="minorHAnsi" w:hAnsiTheme="minorHAnsi" w:cstheme="minorHAnsi"/>
          <w:b/>
          <w:color w:val="auto"/>
          <w:sz w:val="20"/>
          <w:szCs w:val="22"/>
        </w:rPr>
      </w:pPr>
      <w:r w:rsidRPr="005C459D">
        <w:rPr>
          <w:rFonts w:asciiTheme="minorHAnsi" w:hAnsiTheme="minorHAnsi" w:cstheme="minorHAnsi"/>
          <w:b/>
          <w:color w:val="auto"/>
          <w:sz w:val="22"/>
        </w:rPr>
        <w:t>Reasons for recommenda</w:t>
      </w:r>
      <w:r>
        <w:rPr>
          <w:rFonts w:asciiTheme="minorHAnsi" w:hAnsiTheme="minorHAnsi" w:cstheme="minorHAnsi"/>
          <w:b/>
          <w:color w:val="auto"/>
          <w:sz w:val="22"/>
        </w:rPr>
        <w:t>tion</w:t>
      </w:r>
    </w:p>
    <w:p w14:paraId="2B791A34" w14:textId="77777777" w:rsidR="00AD13D0" w:rsidRDefault="00C171EA" w:rsidP="000C7576">
      <w:r>
        <w:t>Government expectation is for the funding to be spent on the following priorities:</w:t>
      </w:r>
    </w:p>
    <w:p w14:paraId="2B791A35" w14:textId="77777777" w:rsidR="00AD13D0" w:rsidRDefault="00C171EA" w:rsidP="00AD13D0">
      <w:pPr>
        <w:pStyle w:val="ListParagraph"/>
        <w:ind w:left="785"/>
      </w:pPr>
      <w:r>
        <w:t xml:space="preserve"> </w:t>
      </w:r>
    </w:p>
    <w:p w14:paraId="2B791A36" w14:textId="43539155" w:rsidR="00AD13D0" w:rsidRPr="00AD13D0" w:rsidRDefault="00C171EA" w:rsidP="00AD13D0">
      <w:pPr>
        <w:pStyle w:val="ListParagraph"/>
        <w:numPr>
          <w:ilvl w:val="0"/>
          <w:numId w:val="11"/>
        </w:numPr>
      </w:pPr>
      <w:r w:rsidRPr="00AD13D0">
        <w:rPr>
          <w:sz w:val="23"/>
          <w:szCs w:val="23"/>
        </w:rPr>
        <w:t xml:space="preserve">To fully </w:t>
      </w:r>
      <w:r>
        <w:rPr>
          <w:sz w:val="23"/>
          <w:szCs w:val="23"/>
        </w:rPr>
        <w:t>implement</w:t>
      </w:r>
      <w:r w:rsidRPr="00EE48BB">
        <w:rPr>
          <w:color w:val="FF0000"/>
          <w:sz w:val="23"/>
          <w:szCs w:val="23"/>
        </w:rPr>
        <w:t xml:space="preserve"> </w:t>
      </w:r>
      <w:r w:rsidRPr="00AD13D0">
        <w:rPr>
          <w:sz w:val="23"/>
          <w:szCs w:val="23"/>
        </w:rPr>
        <w:t>the Homelessness Reduction Act and contribute to ending rough sleeping by increasing activity to prevent single homelessness</w:t>
      </w:r>
      <w:r>
        <w:rPr>
          <w:sz w:val="23"/>
          <w:szCs w:val="23"/>
        </w:rPr>
        <w:t>.</w:t>
      </w:r>
      <w:r w:rsidRPr="00AD13D0">
        <w:rPr>
          <w:sz w:val="23"/>
          <w:szCs w:val="23"/>
        </w:rPr>
        <w:t xml:space="preserve"> </w:t>
      </w:r>
    </w:p>
    <w:p w14:paraId="2B791A37" w14:textId="77777777" w:rsidR="00AD13D0" w:rsidRDefault="00A60677" w:rsidP="00AD13D0">
      <w:pPr>
        <w:pStyle w:val="ListParagraph"/>
      </w:pPr>
    </w:p>
    <w:p w14:paraId="2B791A38" w14:textId="74D4BF7D" w:rsidR="00AD13D0" w:rsidRPr="00AD13D0" w:rsidRDefault="00C171EA" w:rsidP="00AD13D0">
      <w:pPr>
        <w:pStyle w:val="ListParagraph"/>
        <w:numPr>
          <w:ilvl w:val="0"/>
          <w:numId w:val="11"/>
        </w:numPr>
      </w:pPr>
      <w:r w:rsidRPr="00AD13D0">
        <w:rPr>
          <w:sz w:val="23"/>
          <w:szCs w:val="23"/>
        </w:rPr>
        <w:t>Reduce family temporary accommodation numbers through maximising family homelessness prevention</w:t>
      </w:r>
      <w:r>
        <w:rPr>
          <w:sz w:val="23"/>
          <w:szCs w:val="23"/>
        </w:rPr>
        <w:t>.</w:t>
      </w:r>
      <w:r w:rsidRPr="00AD13D0">
        <w:rPr>
          <w:sz w:val="23"/>
          <w:szCs w:val="23"/>
        </w:rPr>
        <w:t xml:space="preserve"> </w:t>
      </w:r>
    </w:p>
    <w:p w14:paraId="2B791A39" w14:textId="77777777" w:rsidR="00AD13D0" w:rsidRDefault="00A60677" w:rsidP="00AD13D0">
      <w:pPr>
        <w:pStyle w:val="ListParagraph"/>
      </w:pPr>
    </w:p>
    <w:p w14:paraId="2B791A3A" w14:textId="77777777" w:rsidR="00AD13D0" w:rsidRPr="00AD13D0" w:rsidRDefault="00C171EA" w:rsidP="00AD13D0">
      <w:pPr>
        <w:pStyle w:val="ListParagraph"/>
        <w:numPr>
          <w:ilvl w:val="0"/>
          <w:numId w:val="11"/>
        </w:numPr>
      </w:pPr>
      <w:r w:rsidRPr="00AD13D0">
        <w:rPr>
          <w:sz w:val="23"/>
          <w:szCs w:val="23"/>
        </w:rPr>
        <w:t xml:space="preserve"> Eliminate the use of unsuitable bed and breakfast accommodation for families for longer than the statutory six-week limit. </w:t>
      </w:r>
    </w:p>
    <w:p w14:paraId="2B791A3B" w14:textId="77777777" w:rsidR="00AD13D0" w:rsidRDefault="00A60677" w:rsidP="00AD13D0">
      <w:pPr>
        <w:pStyle w:val="ListParagraph"/>
      </w:pPr>
    </w:p>
    <w:p w14:paraId="2B791A3C" w14:textId="77FB4C42" w:rsidR="00D1305C" w:rsidRPr="00AD13D0" w:rsidRDefault="00C171EA" w:rsidP="00AD13D0">
      <w:pPr>
        <w:pStyle w:val="ListParagraph"/>
        <w:numPr>
          <w:ilvl w:val="0"/>
          <w:numId w:val="11"/>
        </w:numPr>
      </w:pPr>
      <w:r>
        <w:t xml:space="preserve"> The proposed use of this funding meets these requirements </w:t>
      </w:r>
      <w:proofErr w:type="gramStart"/>
      <w:r>
        <w:t>and also</w:t>
      </w:r>
      <w:proofErr w:type="gramEnd"/>
      <w:r>
        <w:t xml:space="preserve"> the priorities of the Prevention of Homelessness and Rough Sleeping Strategy 2020 – 2025.</w:t>
      </w:r>
    </w:p>
    <w:p w14:paraId="2B791A3D" w14:textId="77777777" w:rsidR="00D1305C" w:rsidRPr="00D4431F" w:rsidRDefault="00A60677" w:rsidP="00D1305C">
      <w:pPr>
        <w:spacing w:after="0" w:line="240" w:lineRule="auto"/>
        <w:ind w:left="720"/>
        <w:jc w:val="both"/>
        <w:rPr>
          <w:rFonts w:cstheme="minorHAnsi"/>
          <w:bCs/>
        </w:rPr>
      </w:pPr>
    </w:p>
    <w:p w14:paraId="2B791A3E" w14:textId="77777777" w:rsidR="00D1305C" w:rsidRPr="005C459D" w:rsidRDefault="00C171EA" w:rsidP="00D1305C">
      <w:pPr>
        <w:pStyle w:val="Heading4"/>
        <w:spacing w:before="0" w:after="240"/>
        <w:rPr>
          <w:rFonts w:cstheme="majorHAnsi"/>
          <w:b/>
          <w:i w:val="0"/>
          <w:color w:val="auto"/>
        </w:rPr>
      </w:pPr>
      <w:r w:rsidRPr="005C459D">
        <w:rPr>
          <w:rFonts w:cstheme="majorHAnsi"/>
          <w:b/>
          <w:i w:val="0"/>
          <w:color w:val="auto"/>
        </w:rPr>
        <w:t>Other options considered and rejected</w:t>
      </w:r>
    </w:p>
    <w:p w14:paraId="2B791A3F" w14:textId="7B561451" w:rsidR="00D1305C" w:rsidRPr="00AD13D0" w:rsidRDefault="00C171EA" w:rsidP="00AD13D0">
      <w:pPr>
        <w:pStyle w:val="ListParagraph"/>
        <w:numPr>
          <w:ilvl w:val="0"/>
          <w:numId w:val="11"/>
        </w:numPr>
        <w:spacing w:after="0" w:line="240" w:lineRule="auto"/>
        <w:jc w:val="both"/>
        <w:rPr>
          <w:rFonts w:cstheme="minorHAnsi"/>
          <w:bCs/>
          <w:iCs/>
        </w:rPr>
      </w:pPr>
      <w:r w:rsidRPr="00AD13D0">
        <w:rPr>
          <w:rFonts w:cstheme="minorHAnsi"/>
          <w:bCs/>
          <w:iCs/>
        </w:rPr>
        <w:t xml:space="preserve">The funding could be allocated to new alternative </w:t>
      </w:r>
      <w:proofErr w:type="gramStart"/>
      <w:r w:rsidRPr="00AD13D0">
        <w:rPr>
          <w:rFonts w:cstheme="minorHAnsi"/>
          <w:bCs/>
          <w:iCs/>
        </w:rPr>
        <w:t>projects,</w:t>
      </w:r>
      <w:proofErr w:type="gramEnd"/>
      <w:r w:rsidRPr="00AD13D0">
        <w:rPr>
          <w:rFonts w:cstheme="minorHAnsi"/>
          <w:bCs/>
          <w:iCs/>
        </w:rPr>
        <w:t xml:space="preserve"> however</w:t>
      </w:r>
      <w:r>
        <w:rPr>
          <w:rFonts w:cstheme="minorHAnsi"/>
          <w:bCs/>
          <w:iCs/>
        </w:rPr>
        <w:t>, the proposals reflect existing services and uses of the funding that are tried and tested.  The proposal leaves scope to allocate a proportion of the funding to other initiatives.</w:t>
      </w:r>
    </w:p>
    <w:p w14:paraId="2B791A40" w14:textId="77777777" w:rsidR="00D1305C" w:rsidRPr="00AD13D0" w:rsidRDefault="00A60677" w:rsidP="00D1305C">
      <w:pPr>
        <w:spacing w:after="0" w:line="240" w:lineRule="auto"/>
        <w:ind w:left="720"/>
        <w:jc w:val="both"/>
        <w:rPr>
          <w:rFonts w:cstheme="minorHAnsi"/>
          <w:bCs/>
          <w:iCs/>
        </w:rPr>
      </w:pPr>
    </w:p>
    <w:p w14:paraId="2B791A41" w14:textId="77777777" w:rsidR="00D1305C" w:rsidRPr="00D4431F" w:rsidRDefault="00A60677" w:rsidP="00D1305C">
      <w:pPr>
        <w:spacing w:after="0" w:line="240" w:lineRule="auto"/>
        <w:ind w:left="720"/>
        <w:jc w:val="both"/>
        <w:rPr>
          <w:rFonts w:cstheme="minorHAnsi"/>
          <w:bCs/>
        </w:rPr>
      </w:pPr>
    </w:p>
    <w:p w14:paraId="2B791A42" w14:textId="77777777" w:rsidR="00D1305C" w:rsidRPr="00D4431F" w:rsidRDefault="00C171EA" w:rsidP="00D1305C">
      <w:pPr>
        <w:spacing w:line="240" w:lineRule="auto"/>
        <w:jc w:val="both"/>
        <w:rPr>
          <w:rFonts w:asciiTheme="majorHAnsi" w:hAnsiTheme="majorHAnsi" w:cstheme="majorHAnsi"/>
          <w:b/>
          <w:bCs/>
        </w:rPr>
      </w:pPr>
      <w:r w:rsidRPr="004309DD">
        <w:rPr>
          <w:rFonts w:asciiTheme="majorHAnsi" w:hAnsiTheme="majorHAnsi" w:cstheme="majorHAnsi"/>
          <w:b/>
          <w:bCs/>
        </w:rPr>
        <w:t>Corporate outcomes</w:t>
      </w:r>
    </w:p>
    <w:p w14:paraId="2B791A43" w14:textId="77777777" w:rsidR="00D1305C" w:rsidRPr="006149F1" w:rsidRDefault="00C171EA" w:rsidP="00AD13D0">
      <w:pPr>
        <w:numPr>
          <w:ilvl w:val="0"/>
          <w:numId w:val="11"/>
        </w:numPr>
        <w:spacing w:after="0" w:line="240" w:lineRule="auto"/>
        <w:jc w:val="both"/>
        <w:rPr>
          <w:rFonts w:cstheme="minorHAnsi"/>
          <w:bCs/>
          <w:i/>
        </w:rPr>
      </w:pPr>
      <w:r w:rsidRPr="00D4431F">
        <w:rPr>
          <w:rFonts w:cstheme="minorHAnsi"/>
          <w:bCs/>
        </w:rPr>
        <w:t xml:space="preserve"> The report relates to the following corporate priorities:</w:t>
      </w:r>
    </w:p>
    <w:p w14:paraId="2B791A44" w14:textId="77777777" w:rsidR="00D1305C" w:rsidRPr="00D4431F" w:rsidRDefault="00A60677" w:rsidP="00D1305C">
      <w:pPr>
        <w:spacing w:after="0" w:line="240" w:lineRule="auto"/>
        <w:ind w:left="720"/>
        <w:jc w:val="both"/>
        <w:rPr>
          <w:rFonts w:cstheme="minorHAnsi"/>
          <w:bCs/>
          <w:i/>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gridCol w:w="3402"/>
        <w:gridCol w:w="851"/>
      </w:tblGrid>
      <w:tr w:rsidR="00D95AE6" w14:paraId="2B791A4A" w14:textId="77777777" w:rsidTr="00954F3F">
        <w:tc>
          <w:tcPr>
            <w:tcW w:w="4423" w:type="dxa"/>
            <w:shd w:val="clear" w:color="auto" w:fill="auto"/>
          </w:tcPr>
          <w:p w14:paraId="2B791A45" w14:textId="77777777" w:rsidR="00D1305C" w:rsidRPr="00D4431F" w:rsidRDefault="00C171EA" w:rsidP="00954F3F">
            <w:pPr>
              <w:spacing w:after="0" w:line="240" w:lineRule="auto"/>
              <w:jc w:val="both"/>
              <w:rPr>
                <w:rFonts w:cstheme="minorHAnsi"/>
                <w:bCs/>
              </w:rPr>
            </w:pPr>
            <w:r w:rsidRPr="00D4431F">
              <w:rPr>
                <w:rFonts w:cstheme="minorHAnsi"/>
                <w:bCs/>
              </w:rPr>
              <w:t>An exemplary council</w:t>
            </w:r>
          </w:p>
          <w:p w14:paraId="2B791A46" w14:textId="77777777" w:rsidR="00D1305C" w:rsidRPr="00D4431F" w:rsidRDefault="00A60677" w:rsidP="00954F3F">
            <w:pPr>
              <w:spacing w:after="0" w:line="240" w:lineRule="auto"/>
              <w:jc w:val="both"/>
              <w:rPr>
                <w:rFonts w:cstheme="minorHAnsi"/>
                <w:bCs/>
              </w:rPr>
            </w:pPr>
          </w:p>
        </w:tc>
        <w:tc>
          <w:tcPr>
            <w:tcW w:w="850" w:type="dxa"/>
            <w:shd w:val="clear" w:color="auto" w:fill="auto"/>
          </w:tcPr>
          <w:p w14:paraId="2B791A47" w14:textId="77777777" w:rsidR="00D1305C" w:rsidRPr="00D4431F" w:rsidRDefault="00A60677" w:rsidP="00954F3F">
            <w:pPr>
              <w:spacing w:after="0" w:line="240" w:lineRule="auto"/>
              <w:jc w:val="both"/>
              <w:rPr>
                <w:rFonts w:cstheme="minorHAnsi"/>
                <w:bCs/>
              </w:rPr>
            </w:pPr>
          </w:p>
        </w:tc>
        <w:tc>
          <w:tcPr>
            <w:tcW w:w="3402" w:type="dxa"/>
          </w:tcPr>
          <w:p w14:paraId="2B791A48" w14:textId="77777777" w:rsidR="00D1305C" w:rsidRPr="00D4431F" w:rsidRDefault="00C171EA" w:rsidP="00954F3F">
            <w:pPr>
              <w:spacing w:after="0" w:line="240" w:lineRule="auto"/>
              <w:jc w:val="both"/>
              <w:rPr>
                <w:rFonts w:cstheme="minorHAnsi"/>
                <w:bCs/>
              </w:rPr>
            </w:pPr>
            <w:r w:rsidRPr="00D4431F">
              <w:rPr>
                <w:rFonts w:cstheme="minorHAnsi"/>
                <w:bCs/>
              </w:rPr>
              <w:t>Thriving communities</w:t>
            </w:r>
          </w:p>
        </w:tc>
        <w:tc>
          <w:tcPr>
            <w:tcW w:w="851" w:type="dxa"/>
          </w:tcPr>
          <w:p w14:paraId="2B791A49" w14:textId="77777777" w:rsidR="00D1305C" w:rsidRPr="00D4431F" w:rsidRDefault="00A60677" w:rsidP="00954F3F">
            <w:pPr>
              <w:spacing w:after="0" w:line="240" w:lineRule="auto"/>
              <w:jc w:val="both"/>
              <w:rPr>
                <w:rFonts w:cstheme="minorHAnsi"/>
                <w:bCs/>
              </w:rPr>
            </w:pPr>
          </w:p>
        </w:tc>
      </w:tr>
      <w:tr w:rsidR="00D95AE6" w14:paraId="2B791A4F" w14:textId="77777777" w:rsidTr="00954F3F">
        <w:tc>
          <w:tcPr>
            <w:tcW w:w="4423" w:type="dxa"/>
            <w:shd w:val="clear" w:color="auto" w:fill="auto"/>
          </w:tcPr>
          <w:p w14:paraId="2B791A4B" w14:textId="77777777" w:rsidR="00D1305C" w:rsidRPr="00D4431F" w:rsidRDefault="00C171EA" w:rsidP="00954F3F">
            <w:pPr>
              <w:spacing w:after="0" w:line="240" w:lineRule="auto"/>
              <w:jc w:val="both"/>
              <w:rPr>
                <w:rFonts w:cstheme="minorHAnsi"/>
                <w:bCs/>
              </w:rPr>
            </w:pPr>
            <w:r w:rsidRPr="00D4431F">
              <w:rPr>
                <w:rFonts w:cstheme="minorHAnsi"/>
                <w:bCs/>
              </w:rPr>
              <w:t>A fair local economy that works for everyone</w:t>
            </w:r>
          </w:p>
        </w:tc>
        <w:tc>
          <w:tcPr>
            <w:tcW w:w="850" w:type="dxa"/>
            <w:shd w:val="clear" w:color="auto" w:fill="auto"/>
          </w:tcPr>
          <w:p w14:paraId="2B791A4C" w14:textId="77777777" w:rsidR="00D1305C" w:rsidRPr="00D4431F" w:rsidRDefault="00A60677" w:rsidP="00954F3F">
            <w:pPr>
              <w:spacing w:after="0" w:line="240" w:lineRule="auto"/>
              <w:jc w:val="both"/>
              <w:rPr>
                <w:rFonts w:cstheme="minorHAnsi"/>
                <w:bCs/>
              </w:rPr>
            </w:pPr>
          </w:p>
        </w:tc>
        <w:tc>
          <w:tcPr>
            <w:tcW w:w="3402" w:type="dxa"/>
          </w:tcPr>
          <w:p w14:paraId="2B791A4D" w14:textId="77777777" w:rsidR="00D1305C" w:rsidRPr="00D4431F" w:rsidRDefault="00C171EA" w:rsidP="00954F3F">
            <w:pPr>
              <w:spacing w:after="0" w:line="240" w:lineRule="auto"/>
              <w:jc w:val="both"/>
              <w:rPr>
                <w:rFonts w:cstheme="minorHAnsi"/>
                <w:bCs/>
              </w:rPr>
            </w:pPr>
            <w:r w:rsidRPr="00D4431F">
              <w:rPr>
                <w:rFonts w:cstheme="minorHAnsi"/>
                <w:bCs/>
              </w:rPr>
              <w:t>Good homes, green spaces, healthy places</w:t>
            </w:r>
          </w:p>
        </w:tc>
        <w:tc>
          <w:tcPr>
            <w:tcW w:w="851" w:type="dxa"/>
          </w:tcPr>
          <w:p w14:paraId="2B791A4E" w14:textId="77777777" w:rsidR="00D1305C" w:rsidRPr="00D4431F" w:rsidRDefault="00C171EA" w:rsidP="00954F3F">
            <w:pPr>
              <w:spacing w:after="0" w:line="240" w:lineRule="auto"/>
              <w:jc w:val="both"/>
              <w:rPr>
                <w:rFonts w:cstheme="minorHAnsi"/>
                <w:bCs/>
              </w:rPr>
            </w:pPr>
            <w:r>
              <w:rPr>
                <w:rFonts w:cstheme="minorHAnsi"/>
                <w:bCs/>
              </w:rPr>
              <w:t>√</w:t>
            </w:r>
          </w:p>
        </w:tc>
      </w:tr>
    </w:tbl>
    <w:p w14:paraId="2B791A50" w14:textId="77777777" w:rsidR="00D1305C" w:rsidRPr="00D4431F" w:rsidRDefault="00A60677" w:rsidP="00D1305C">
      <w:pPr>
        <w:spacing w:line="240" w:lineRule="auto"/>
        <w:jc w:val="both"/>
        <w:rPr>
          <w:rFonts w:cstheme="minorHAnsi"/>
          <w:bCs/>
        </w:rPr>
      </w:pPr>
    </w:p>
    <w:p w14:paraId="2B791A51" w14:textId="77777777" w:rsidR="00D1305C" w:rsidRPr="00D4431F" w:rsidRDefault="00C171EA" w:rsidP="00D1305C">
      <w:pPr>
        <w:spacing w:line="240" w:lineRule="auto"/>
        <w:jc w:val="both"/>
        <w:rPr>
          <w:rFonts w:asciiTheme="majorHAnsi" w:hAnsiTheme="majorHAnsi" w:cstheme="majorHAnsi"/>
          <w:bCs/>
        </w:rPr>
      </w:pPr>
      <w:r w:rsidRPr="004309DD">
        <w:rPr>
          <w:rFonts w:asciiTheme="majorHAnsi" w:hAnsiTheme="majorHAnsi" w:cstheme="majorHAnsi"/>
          <w:b/>
          <w:bCs/>
        </w:rPr>
        <w:t>Background to the report</w:t>
      </w:r>
    </w:p>
    <w:p w14:paraId="2B791A52" w14:textId="77777777" w:rsidR="00D1305C" w:rsidRDefault="00C171EA" w:rsidP="00D1305C">
      <w:pPr>
        <w:numPr>
          <w:ilvl w:val="0"/>
          <w:numId w:val="11"/>
        </w:numPr>
        <w:spacing w:after="0" w:line="240" w:lineRule="auto"/>
        <w:ind w:left="720"/>
        <w:jc w:val="both"/>
        <w:rPr>
          <w:rFonts w:cstheme="minorHAnsi"/>
          <w:bCs/>
          <w:iCs/>
        </w:rPr>
      </w:pPr>
      <w:r w:rsidRPr="00EE1B74">
        <w:rPr>
          <w:rFonts w:cstheme="minorHAnsi"/>
          <w:bCs/>
          <w:i/>
        </w:rPr>
        <w:t xml:space="preserve"> </w:t>
      </w:r>
      <w:r w:rsidRPr="00EE1B74">
        <w:rPr>
          <w:rFonts w:cstheme="minorHAnsi"/>
          <w:bCs/>
          <w:iCs/>
        </w:rPr>
        <w:t>The Council has been awarded</w:t>
      </w:r>
      <w:r>
        <w:rPr>
          <w:rFonts w:cstheme="minorHAnsi"/>
          <w:bCs/>
          <w:iCs/>
        </w:rPr>
        <w:t xml:space="preserve"> £151,426 by the Ministry of Housing, Communities and Local Government (MHCLG).  This funding is to be allocated to the prevention of homelessness in accordance with Government expectations. The Council has received MHCLG funding for </w:t>
      </w:r>
      <w:proofErr w:type="gramStart"/>
      <w:r>
        <w:rPr>
          <w:rFonts w:cstheme="minorHAnsi"/>
          <w:bCs/>
          <w:iCs/>
        </w:rPr>
        <w:t>a number of</w:t>
      </w:r>
      <w:proofErr w:type="gramEnd"/>
      <w:r>
        <w:rPr>
          <w:rFonts w:cstheme="minorHAnsi"/>
          <w:bCs/>
          <w:iCs/>
        </w:rPr>
        <w:t xml:space="preserve"> years and this has been spent in accordance with previous delegated decisions.  The ability to commission services and prevent homelessness has been affected this last year by the pandemic.</w:t>
      </w:r>
    </w:p>
    <w:p w14:paraId="2B791A53" w14:textId="77777777" w:rsidR="00EE1B74" w:rsidRPr="00EE1B74" w:rsidRDefault="00A60677" w:rsidP="00EE1B74">
      <w:pPr>
        <w:spacing w:after="0" w:line="240" w:lineRule="auto"/>
        <w:ind w:left="720"/>
        <w:jc w:val="both"/>
        <w:rPr>
          <w:rFonts w:cstheme="minorHAnsi"/>
          <w:bCs/>
          <w:iCs/>
        </w:rPr>
      </w:pPr>
    </w:p>
    <w:p w14:paraId="2B791A54" w14:textId="77777777" w:rsidR="00D1305C" w:rsidRDefault="00C171EA" w:rsidP="00D1305C">
      <w:pPr>
        <w:spacing w:line="240" w:lineRule="auto"/>
        <w:jc w:val="both"/>
        <w:rPr>
          <w:rFonts w:asciiTheme="majorHAnsi" w:hAnsiTheme="majorHAnsi" w:cstheme="majorHAnsi"/>
          <w:b/>
          <w:bCs/>
        </w:rPr>
      </w:pPr>
      <w:r>
        <w:rPr>
          <w:rFonts w:asciiTheme="majorHAnsi" w:hAnsiTheme="majorHAnsi" w:cstheme="majorHAnsi"/>
          <w:b/>
          <w:bCs/>
        </w:rPr>
        <w:t>Detailed Proposals</w:t>
      </w:r>
    </w:p>
    <w:p w14:paraId="2B791A55" w14:textId="77777777" w:rsidR="00EE1B74" w:rsidRPr="00207A81" w:rsidRDefault="00C171EA" w:rsidP="005C375A">
      <w:pPr>
        <w:pStyle w:val="ListParagraph"/>
        <w:numPr>
          <w:ilvl w:val="0"/>
          <w:numId w:val="11"/>
        </w:numPr>
        <w:rPr>
          <w:b/>
        </w:rPr>
      </w:pPr>
      <w:r w:rsidRPr="00207A81">
        <w:rPr>
          <w:b/>
        </w:rPr>
        <w:t xml:space="preserve">Pre tenancy training </w:t>
      </w:r>
      <w:r w:rsidRPr="00207A81">
        <w:rPr>
          <w:b/>
        </w:rPr>
        <w:tab/>
      </w:r>
      <w:r w:rsidRPr="00207A81">
        <w:rPr>
          <w:b/>
        </w:rPr>
        <w:tab/>
      </w:r>
      <w:r w:rsidRPr="00207A81">
        <w:rPr>
          <w:b/>
        </w:rPr>
        <w:tab/>
        <w:t xml:space="preserve">      </w:t>
      </w:r>
      <w:r>
        <w:rPr>
          <w:b/>
        </w:rPr>
        <w:t xml:space="preserve">                               </w:t>
      </w:r>
      <w:r w:rsidRPr="00207A81">
        <w:rPr>
          <w:b/>
        </w:rPr>
        <w:t xml:space="preserve">£ 5,000 </w:t>
      </w:r>
    </w:p>
    <w:p w14:paraId="2B791A56" w14:textId="77777777" w:rsidR="00EE1B74" w:rsidRDefault="00C171EA" w:rsidP="00EE1B74">
      <w:pPr>
        <w:pStyle w:val="ListParagraph"/>
        <w:ind w:left="780"/>
      </w:pPr>
      <w:r w:rsidRPr="00041628">
        <w:t>This is currently delivered by KEY to all age groups.  It is a course designed to ensure that people who have never held a tenancy or who have a history of failed tenancies are equipped to manage a tenancy in the future.  It is proposed to extend this for a further 12 months.</w:t>
      </w:r>
    </w:p>
    <w:p w14:paraId="2B791A57" w14:textId="77777777" w:rsidR="00E62020" w:rsidRPr="00041628" w:rsidRDefault="00A60677" w:rsidP="00EE1B74">
      <w:pPr>
        <w:pStyle w:val="ListParagraph"/>
        <w:ind w:left="780"/>
      </w:pPr>
    </w:p>
    <w:p w14:paraId="2B791A58" w14:textId="77777777" w:rsidR="00EE1B74" w:rsidRPr="00207A81" w:rsidRDefault="00C171EA" w:rsidP="00EE1B74">
      <w:pPr>
        <w:pStyle w:val="ListParagraph"/>
        <w:numPr>
          <w:ilvl w:val="0"/>
          <w:numId w:val="11"/>
        </w:numPr>
        <w:rPr>
          <w:b/>
        </w:rPr>
      </w:pPr>
      <w:r w:rsidRPr="00207A81">
        <w:rPr>
          <w:b/>
        </w:rPr>
        <w:t xml:space="preserve">Sanctuary Scheme       Contract value subject to demand up to </w:t>
      </w:r>
      <w:r>
        <w:rPr>
          <w:b/>
        </w:rPr>
        <w:t xml:space="preserve">   </w:t>
      </w:r>
      <w:r w:rsidRPr="00207A81">
        <w:rPr>
          <w:b/>
        </w:rPr>
        <w:t>£</w:t>
      </w:r>
      <w:r>
        <w:rPr>
          <w:b/>
        </w:rPr>
        <w:t>8</w:t>
      </w:r>
      <w:r w:rsidRPr="00207A81">
        <w:rPr>
          <w:b/>
        </w:rPr>
        <w:t>,000</w:t>
      </w:r>
    </w:p>
    <w:p w14:paraId="2B791A59" w14:textId="77777777" w:rsidR="00EE1B74" w:rsidRPr="00041628" w:rsidRDefault="00C171EA" w:rsidP="00EE1B74">
      <w:pPr>
        <w:pStyle w:val="ListParagraph"/>
        <w:ind w:left="780"/>
      </w:pPr>
      <w:r w:rsidRPr="00041628">
        <w:t xml:space="preserve">This is a service that provides security measures for victims of Domestic Abuse / Burglary to enable them to feel safer in the home.  It is administered by the Housing Options Team and surveys and works are carried out by Preston </w:t>
      </w:r>
      <w:r>
        <w:t>C</w:t>
      </w:r>
      <w:r w:rsidRPr="00041628">
        <w:t>are and Repair.  The current contract runs until June 2021</w:t>
      </w:r>
      <w:r>
        <w:t xml:space="preserve">. As it is a low value contract it is proposed that a best value exercise be </w:t>
      </w:r>
      <w:proofErr w:type="gramStart"/>
      <w:r>
        <w:t>undertaken</w:t>
      </w:r>
      <w:proofErr w:type="gramEnd"/>
      <w:r>
        <w:t xml:space="preserve"> and a contract awarded to continue the service.  A further Elected Member decision will be submitted following the procurement exercise to award the contract. </w:t>
      </w:r>
    </w:p>
    <w:p w14:paraId="2B791A5A" w14:textId="77777777" w:rsidR="00EE1B74" w:rsidRPr="00207A81" w:rsidRDefault="00A60677" w:rsidP="00EE1B74">
      <w:pPr>
        <w:pStyle w:val="ListParagraph"/>
        <w:ind w:left="780"/>
        <w:rPr>
          <w:b/>
        </w:rPr>
      </w:pPr>
    </w:p>
    <w:p w14:paraId="2B791A5B" w14:textId="77777777" w:rsidR="00EE1B74" w:rsidRDefault="00C171EA" w:rsidP="00EE1B74">
      <w:pPr>
        <w:pStyle w:val="ListParagraph"/>
        <w:numPr>
          <w:ilvl w:val="0"/>
          <w:numId w:val="11"/>
        </w:numPr>
        <w:rPr>
          <w:b/>
        </w:rPr>
      </w:pPr>
      <w:r w:rsidRPr="00207A81">
        <w:rPr>
          <w:b/>
        </w:rPr>
        <w:t>Homeless Database</w:t>
      </w:r>
      <w:r w:rsidRPr="00207A81">
        <w:rPr>
          <w:b/>
        </w:rPr>
        <w:tab/>
      </w:r>
      <w:r w:rsidRPr="00207A81">
        <w:rPr>
          <w:b/>
        </w:rPr>
        <w:tab/>
      </w:r>
      <w:r w:rsidRPr="00207A81">
        <w:rPr>
          <w:b/>
        </w:rPr>
        <w:tab/>
      </w:r>
      <w:r w:rsidRPr="00207A81">
        <w:rPr>
          <w:b/>
        </w:rPr>
        <w:tab/>
        <w:t xml:space="preserve">       </w:t>
      </w:r>
      <w:r>
        <w:rPr>
          <w:b/>
        </w:rPr>
        <w:tab/>
      </w:r>
      <w:r>
        <w:rPr>
          <w:b/>
        </w:rPr>
        <w:tab/>
      </w:r>
      <w:r>
        <w:rPr>
          <w:b/>
        </w:rPr>
        <w:tab/>
      </w:r>
      <w:r w:rsidRPr="00207A81">
        <w:rPr>
          <w:b/>
        </w:rPr>
        <w:t xml:space="preserve">   £ 5,000</w:t>
      </w:r>
    </w:p>
    <w:p w14:paraId="2B791A5C" w14:textId="77777777" w:rsidR="00EE1B74" w:rsidRPr="00207A81" w:rsidRDefault="00C171EA" w:rsidP="00EE1B74">
      <w:pPr>
        <w:pStyle w:val="ListParagraph"/>
        <w:ind w:left="780"/>
        <w:rPr>
          <w:b/>
        </w:rPr>
      </w:pPr>
      <w:r w:rsidRPr="00041628">
        <w:t>The Homeless Database is hosted by CIVICA.  The funding identified is to finance the hosting, licences and support for the database.</w:t>
      </w:r>
    </w:p>
    <w:p w14:paraId="2B791A5D" w14:textId="77777777" w:rsidR="00EE1B74" w:rsidRPr="00041628" w:rsidRDefault="00A60677" w:rsidP="00EE1B74">
      <w:pPr>
        <w:pStyle w:val="ListParagraph"/>
        <w:ind w:left="780"/>
      </w:pPr>
    </w:p>
    <w:p w14:paraId="2B791A5E" w14:textId="77777777" w:rsidR="00EE1B74" w:rsidRPr="00207A81" w:rsidRDefault="00C171EA" w:rsidP="00EE1B74">
      <w:pPr>
        <w:pStyle w:val="ListParagraph"/>
        <w:numPr>
          <w:ilvl w:val="0"/>
          <w:numId w:val="11"/>
        </w:numPr>
        <w:rPr>
          <w:b/>
        </w:rPr>
      </w:pPr>
      <w:r w:rsidRPr="00207A81">
        <w:rPr>
          <w:b/>
        </w:rPr>
        <w:t>Bonds, Rent in Advance and landlord incentives</w:t>
      </w:r>
      <w:r w:rsidRPr="00207A81">
        <w:rPr>
          <w:b/>
        </w:rPr>
        <w:tab/>
      </w:r>
      <w:r>
        <w:rPr>
          <w:b/>
        </w:rPr>
        <w:tab/>
        <w:t xml:space="preserve">    </w:t>
      </w:r>
      <w:r w:rsidRPr="00207A81">
        <w:rPr>
          <w:b/>
        </w:rPr>
        <w:t>£25,000</w:t>
      </w:r>
    </w:p>
    <w:p w14:paraId="2B791A62" w14:textId="335867DB" w:rsidR="00EE1B74" w:rsidRPr="00EE48BB" w:rsidRDefault="00C171EA" w:rsidP="00EE48BB">
      <w:pPr>
        <w:spacing w:line="240" w:lineRule="auto"/>
        <w:ind w:left="643"/>
        <w:jc w:val="both"/>
        <w:rPr>
          <w:b/>
          <w:bCs/>
        </w:rPr>
      </w:pPr>
      <w:r w:rsidRPr="00041628">
        <w:lastRenderedPageBreak/>
        <w:t>This is a pot of money to enable people who are homeless to access permanent housing.  Where bonds are paid it is intended that this money comes back to the</w:t>
      </w:r>
      <w:r>
        <w:t xml:space="preserve"> </w:t>
      </w:r>
      <w:r w:rsidRPr="00041628">
        <w:t xml:space="preserve">Council at the end of tenancy if there is no claim on it by the landlord.  </w:t>
      </w:r>
      <w:r>
        <w:t>This pot of money can also be used flexibly to prevent homelessness</w:t>
      </w:r>
      <w:r>
        <w:rPr>
          <w:b/>
          <w:bCs/>
        </w:rPr>
        <w:t>.</w:t>
      </w:r>
    </w:p>
    <w:p w14:paraId="2B791A63" w14:textId="77777777" w:rsidR="00EE1B74" w:rsidRPr="00207A81" w:rsidRDefault="00C171EA" w:rsidP="00EE1B74">
      <w:pPr>
        <w:pStyle w:val="ListParagraph"/>
        <w:numPr>
          <w:ilvl w:val="0"/>
          <w:numId w:val="11"/>
        </w:numPr>
        <w:rPr>
          <w:b/>
          <w:bCs/>
        </w:rPr>
      </w:pPr>
      <w:r w:rsidRPr="00207A81">
        <w:rPr>
          <w:b/>
          <w:bCs/>
        </w:rPr>
        <w:t xml:space="preserve">Access to services for rough sleepers </w:t>
      </w:r>
      <w:r>
        <w:rPr>
          <w:b/>
          <w:bCs/>
        </w:rPr>
        <w:t>or those at risk of rough sleeping</w:t>
      </w:r>
      <w:r w:rsidRPr="00207A81">
        <w:rPr>
          <w:b/>
          <w:bCs/>
        </w:rPr>
        <w:t xml:space="preserve">                    £20,000</w:t>
      </w:r>
    </w:p>
    <w:p w14:paraId="2B791A64" w14:textId="7590BAD8" w:rsidR="00EE1B74" w:rsidRDefault="00C171EA" w:rsidP="00EE1B74">
      <w:pPr>
        <w:pStyle w:val="ListParagraph"/>
        <w:ind w:left="780"/>
      </w:pPr>
      <w:r>
        <w:t>A pot of money to be used to accommodate and access services for single people who are verified rough sleepers, particularly during the period that cold weather provision is in place. This pot of money can also be used flexibly to prevent homelessness for those at risk of it.</w:t>
      </w:r>
    </w:p>
    <w:p w14:paraId="2B791A65" w14:textId="77777777" w:rsidR="00EE1B74" w:rsidRDefault="00A60677" w:rsidP="00EE1B74">
      <w:pPr>
        <w:pStyle w:val="ListParagraph"/>
        <w:ind w:left="780"/>
      </w:pPr>
    </w:p>
    <w:p w14:paraId="2B791A66" w14:textId="74260476" w:rsidR="00EE1B74" w:rsidRDefault="00C171EA" w:rsidP="00EE1B74">
      <w:pPr>
        <w:pStyle w:val="ListParagraph"/>
        <w:numPr>
          <w:ilvl w:val="0"/>
          <w:numId w:val="11"/>
        </w:numPr>
        <w:spacing w:after="0" w:line="240" w:lineRule="auto"/>
        <w:jc w:val="both"/>
        <w:rPr>
          <w:rFonts w:cstheme="minorHAnsi"/>
          <w:bCs/>
        </w:rPr>
      </w:pPr>
      <w:r>
        <w:rPr>
          <w:rFonts w:cstheme="minorHAnsi"/>
          <w:bCs/>
        </w:rPr>
        <w:t xml:space="preserve">Funding in previous years has also supported the provision of a Young People’s Housing Advice Service and a Floating support service.  </w:t>
      </w:r>
      <w:proofErr w:type="gramStart"/>
      <w:r>
        <w:rPr>
          <w:rFonts w:cstheme="minorHAnsi"/>
          <w:bCs/>
        </w:rPr>
        <w:t>Both of these</w:t>
      </w:r>
      <w:proofErr w:type="gramEnd"/>
      <w:r>
        <w:rPr>
          <w:rFonts w:cstheme="minorHAnsi"/>
          <w:bCs/>
        </w:rPr>
        <w:t xml:space="preserve"> services are provided by KEY at present. The contracts expire on April 30th</w:t>
      </w:r>
      <w:proofErr w:type="gramStart"/>
      <w:r>
        <w:rPr>
          <w:rFonts w:cstheme="minorHAnsi"/>
          <w:bCs/>
        </w:rPr>
        <w:t xml:space="preserve"> 2021</w:t>
      </w:r>
      <w:proofErr w:type="gramEnd"/>
      <w:r>
        <w:rPr>
          <w:rFonts w:cstheme="minorHAnsi"/>
          <w:bCs/>
        </w:rPr>
        <w:t xml:space="preserve"> and May 31</w:t>
      </w:r>
      <w:r w:rsidRPr="006F18BA">
        <w:rPr>
          <w:rFonts w:cstheme="minorHAnsi"/>
          <w:bCs/>
          <w:vertAlign w:val="superscript"/>
        </w:rPr>
        <w:t>st</w:t>
      </w:r>
      <w:r>
        <w:rPr>
          <w:rFonts w:cstheme="minorHAnsi"/>
          <w:bCs/>
        </w:rPr>
        <w:t xml:space="preserve"> 2021 respectively.  It is proposed to extend both services to 3</w:t>
      </w:r>
      <w:r w:rsidR="00837A73">
        <w:rPr>
          <w:rFonts w:cstheme="minorHAnsi"/>
          <w:bCs/>
          <w:vertAlign w:val="superscript"/>
        </w:rPr>
        <w:t>1st</w:t>
      </w:r>
      <w:r>
        <w:rPr>
          <w:rFonts w:cstheme="minorHAnsi"/>
          <w:bCs/>
        </w:rPr>
        <w:t xml:space="preserve"> Ju</w:t>
      </w:r>
      <w:r w:rsidR="00837A73">
        <w:rPr>
          <w:rFonts w:cstheme="minorHAnsi"/>
          <w:bCs/>
        </w:rPr>
        <w:t>ly</w:t>
      </w:r>
      <w:r>
        <w:rPr>
          <w:rFonts w:cstheme="minorHAnsi"/>
          <w:bCs/>
        </w:rPr>
        <w:t xml:space="preserve"> 2021 and carry out two separate procurement exercises for these services. Proposed Contract value of £30,000 per service with a contract of one year for each with the option to extend for a further two years subject to funding and identified need. The cost of contract extension to the end of Ju</w:t>
      </w:r>
      <w:r w:rsidR="00837A73">
        <w:rPr>
          <w:rFonts w:cstheme="minorHAnsi"/>
          <w:bCs/>
        </w:rPr>
        <w:t>ly</w:t>
      </w:r>
      <w:r>
        <w:rPr>
          <w:rFonts w:cstheme="minorHAnsi"/>
          <w:bCs/>
        </w:rPr>
        <w:t xml:space="preserve"> 2021 is £</w:t>
      </w:r>
      <w:r w:rsidR="00837A73">
        <w:rPr>
          <w:rFonts w:cstheme="minorHAnsi"/>
          <w:bCs/>
        </w:rPr>
        <w:t>9,</w:t>
      </w:r>
      <w:r w:rsidR="00373512" w:rsidRPr="00885716">
        <w:rPr>
          <w:rFonts w:cstheme="minorHAnsi"/>
          <w:bCs/>
        </w:rPr>
        <w:t>875</w:t>
      </w:r>
      <w:r w:rsidRPr="00885716">
        <w:rPr>
          <w:rFonts w:cstheme="minorHAnsi"/>
          <w:bCs/>
        </w:rPr>
        <w:t>.</w:t>
      </w:r>
    </w:p>
    <w:p w14:paraId="2B791A67" w14:textId="77777777" w:rsidR="00EE1B74" w:rsidRDefault="00A60677" w:rsidP="00EE1B74">
      <w:pPr>
        <w:pStyle w:val="ListParagraph"/>
        <w:spacing w:after="0" w:line="240" w:lineRule="auto"/>
        <w:ind w:left="643"/>
        <w:jc w:val="both"/>
        <w:rPr>
          <w:rFonts w:cstheme="minorHAnsi"/>
          <w:bCs/>
        </w:rPr>
      </w:pPr>
    </w:p>
    <w:p w14:paraId="2B791A68" w14:textId="186F83FF" w:rsidR="00D1305C" w:rsidRPr="00E62020" w:rsidRDefault="00C171EA" w:rsidP="00E62020">
      <w:pPr>
        <w:pStyle w:val="ListParagraph"/>
        <w:numPr>
          <w:ilvl w:val="0"/>
          <w:numId w:val="11"/>
        </w:numPr>
        <w:rPr>
          <w:rFonts w:cstheme="minorHAnsi"/>
          <w:bCs/>
        </w:rPr>
      </w:pPr>
      <w:r>
        <w:t xml:space="preserve">This leaves </w:t>
      </w:r>
      <w:r w:rsidRPr="006F18BA">
        <w:rPr>
          <w:b/>
          <w:bCs/>
        </w:rPr>
        <w:t>£</w:t>
      </w:r>
      <w:r w:rsidR="00837A73">
        <w:rPr>
          <w:b/>
          <w:bCs/>
        </w:rPr>
        <w:t>18,501</w:t>
      </w:r>
      <w:r>
        <w:t xml:space="preserve"> unidentified spend – It is proposed to allocate this funding following further evaluation of the effects of the pandemic and the outcome of other funding bids.</w:t>
      </w:r>
    </w:p>
    <w:p w14:paraId="2B791A69" w14:textId="77777777" w:rsidR="00D1305C" w:rsidRPr="00D4431F" w:rsidRDefault="00C171EA" w:rsidP="00D1305C">
      <w:pPr>
        <w:spacing w:line="240" w:lineRule="auto"/>
        <w:jc w:val="both"/>
        <w:rPr>
          <w:rFonts w:asciiTheme="majorHAnsi" w:hAnsiTheme="majorHAnsi" w:cstheme="majorHAnsi"/>
          <w:b/>
          <w:bCs/>
        </w:rPr>
      </w:pPr>
      <w:r w:rsidRPr="004309DD">
        <w:rPr>
          <w:rFonts w:asciiTheme="majorHAnsi" w:hAnsiTheme="majorHAnsi" w:cstheme="majorHAnsi"/>
          <w:b/>
          <w:bCs/>
        </w:rPr>
        <w:t>Risk</w:t>
      </w:r>
      <w:r w:rsidRPr="00D4431F">
        <w:rPr>
          <w:rFonts w:asciiTheme="majorHAnsi" w:hAnsiTheme="majorHAnsi" w:cstheme="majorHAnsi"/>
          <w:b/>
          <w:bCs/>
        </w:rPr>
        <w:t xml:space="preserve"> </w:t>
      </w:r>
    </w:p>
    <w:p w14:paraId="2B791A6A" w14:textId="6194FB92" w:rsidR="00D1305C" w:rsidRPr="006149F1" w:rsidRDefault="00C171EA" w:rsidP="00EE1B74">
      <w:pPr>
        <w:numPr>
          <w:ilvl w:val="0"/>
          <w:numId w:val="11"/>
        </w:numPr>
        <w:spacing w:after="0" w:line="240" w:lineRule="auto"/>
        <w:jc w:val="both"/>
        <w:rPr>
          <w:rFonts w:cstheme="minorHAnsi"/>
          <w:bCs/>
        </w:rPr>
      </w:pPr>
      <w:r w:rsidRPr="00E62020">
        <w:rPr>
          <w:rFonts w:cstheme="minorHAnsi"/>
          <w:bCs/>
          <w:iCs/>
        </w:rPr>
        <w:t>The risks and mitigating actions have been input into the Grace risk register</w:t>
      </w:r>
      <w:r>
        <w:rPr>
          <w:rFonts w:cstheme="minorHAnsi"/>
          <w:bCs/>
          <w:i/>
        </w:rPr>
        <w:t>.</w:t>
      </w:r>
    </w:p>
    <w:p w14:paraId="2B791A6B" w14:textId="77777777" w:rsidR="00D1305C" w:rsidRPr="00D4431F" w:rsidRDefault="00A60677" w:rsidP="00D1305C">
      <w:pPr>
        <w:spacing w:after="0" w:line="240" w:lineRule="auto"/>
        <w:ind w:left="720"/>
        <w:jc w:val="both"/>
        <w:rPr>
          <w:rFonts w:cstheme="minorHAnsi"/>
          <w:bCs/>
        </w:rPr>
      </w:pPr>
    </w:p>
    <w:p w14:paraId="2B791A6C" w14:textId="77777777" w:rsidR="00D1305C" w:rsidRPr="00D4431F" w:rsidRDefault="00C171EA" w:rsidP="00D1305C">
      <w:pPr>
        <w:spacing w:line="240" w:lineRule="auto"/>
        <w:jc w:val="both"/>
        <w:rPr>
          <w:rFonts w:asciiTheme="majorHAnsi" w:hAnsiTheme="majorHAnsi" w:cstheme="majorHAnsi"/>
          <w:bCs/>
        </w:rPr>
      </w:pPr>
      <w:r w:rsidRPr="004309DD">
        <w:rPr>
          <w:rFonts w:asciiTheme="majorHAnsi" w:hAnsiTheme="majorHAnsi" w:cstheme="majorHAnsi"/>
          <w:b/>
          <w:bCs/>
        </w:rPr>
        <w:t>Equality and diversity</w:t>
      </w:r>
    </w:p>
    <w:p w14:paraId="2B791A6D" w14:textId="77777777" w:rsidR="00D1305C" w:rsidRPr="00EA28F3" w:rsidRDefault="00C171EA" w:rsidP="00D97CAD">
      <w:pPr>
        <w:numPr>
          <w:ilvl w:val="0"/>
          <w:numId w:val="11"/>
        </w:numPr>
        <w:spacing w:after="0" w:line="240" w:lineRule="auto"/>
        <w:jc w:val="both"/>
        <w:rPr>
          <w:rFonts w:cstheme="minorHAnsi"/>
          <w:bCs/>
          <w:iCs/>
        </w:rPr>
      </w:pPr>
      <w:r w:rsidRPr="00EA28F3">
        <w:rPr>
          <w:rFonts w:cstheme="minorHAnsi"/>
          <w:bCs/>
          <w:iCs/>
        </w:rPr>
        <w:t>There are no Equality Act implications associated with this proposal.</w:t>
      </w:r>
      <w:r>
        <w:rPr>
          <w:rFonts w:cstheme="minorHAnsi"/>
          <w:bCs/>
          <w:iCs/>
        </w:rPr>
        <w:t xml:space="preserve"> The proposals provide support for the most vulnerable in our community.</w:t>
      </w:r>
    </w:p>
    <w:p w14:paraId="2B791A6E" w14:textId="77777777" w:rsidR="00EA28F3" w:rsidRPr="00EA28F3" w:rsidRDefault="00A60677" w:rsidP="00D1305C">
      <w:pPr>
        <w:spacing w:after="0" w:line="240" w:lineRule="auto"/>
        <w:jc w:val="both"/>
        <w:rPr>
          <w:rFonts w:cstheme="minorHAnsi"/>
          <w:bCs/>
          <w:iCs/>
        </w:rPr>
      </w:pPr>
    </w:p>
    <w:p w14:paraId="2B791A6F" w14:textId="77777777" w:rsidR="00D1305C" w:rsidRPr="00D4431F" w:rsidRDefault="00C171EA" w:rsidP="00D1305C">
      <w:pPr>
        <w:spacing w:line="240" w:lineRule="auto"/>
        <w:jc w:val="both"/>
        <w:rPr>
          <w:rFonts w:asciiTheme="majorHAnsi" w:hAnsiTheme="majorHAnsi" w:cstheme="majorHAnsi"/>
          <w:bCs/>
        </w:rPr>
      </w:pPr>
      <w:r w:rsidRPr="004309DD">
        <w:rPr>
          <w:rFonts w:asciiTheme="majorHAnsi" w:hAnsiTheme="majorHAnsi" w:cstheme="majorHAnsi"/>
          <w:b/>
          <w:bCs/>
        </w:rPr>
        <w:t>Comments of the Statutory Finance Officer</w:t>
      </w:r>
    </w:p>
    <w:p w14:paraId="2B791A70" w14:textId="77777777" w:rsidR="00D1305C" w:rsidRPr="004F5361" w:rsidRDefault="00C171EA" w:rsidP="00EE1B74">
      <w:pPr>
        <w:numPr>
          <w:ilvl w:val="0"/>
          <w:numId w:val="11"/>
        </w:numPr>
        <w:spacing w:after="0" w:line="240" w:lineRule="auto"/>
        <w:jc w:val="both"/>
        <w:rPr>
          <w:rFonts w:cstheme="minorHAnsi"/>
          <w:bCs/>
          <w:iCs/>
        </w:rPr>
      </w:pPr>
      <w:r>
        <w:rPr>
          <w:rFonts w:cstheme="minorHAnsi"/>
          <w:bCs/>
          <w:iCs/>
        </w:rPr>
        <w:t>The grant will be added to the budget and separate expenditure budgets added for the various services it will be funding. These budgets are considered discrete as they deliver different services and are therefore permitted to be authorised through the Executive Member decision making process.</w:t>
      </w:r>
    </w:p>
    <w:p w14:paraId="2B791A71" w14:textId="77777777" w:rsidR="00D1305C" w:rsidRPr="00D4431F" w:rsidRDefault="00A60677" w:rsidP="00D1305C">
      <w:pPr>
        <w:spacing w:after="0" w:line="240" w:lineRule="auto"/>
        <w:ind w:left="720"/>
        <w:jc w:val="both"/>
        <w:rPr>
          <w:rFonts w:cstheme="minorHAnsi"/>
          <w:bCs/>
        </w:rPr>
      </w:pPr>
    </w:p>
    <w:p w14:paraId="2B791A72" w14:textId="77777777" w:rsidR="00D1305C" w:rsidRPr="00D4431F" w:rsidRDefault="00C171EA" w:rsidP="00D1305C">
      <w:pPr>
        <w:spacing w:line="240" w:lineRule="auto"/>
        <w:jc w:val="both"/>
        <w:rPr>
          <w:rFonts w:asciiTheme="majorHAnsi" w:hAnsiTheme="majorHAnsi" w:cstheme="majorHAnsi"/>
          <w:bCs/>
        </w:rPr>
      </w:pPr>
      <w:r w:rsidRPr="004309DD">
        <w:rPr>
          <w:rFonts w:asciiTheme="majorHAnsi" w:hAnsiTheme="majorHAnsi" w:cstheme="majorHAnsi"/>
          <w:b/>
          <w:bCs/>
        </w:rPr>
        <w:t>Comments of the Monitoring Officer</w:t>
      </w:r>
    </w:p>
    <w:p w14:paraId="2B791A73" w14:textId="77777777" w:rsidR="00D1305C" w:rsidRDefault="00C171EA" w:rsidP="00EE1B74">
      <w:pPr>
        <w:numPr>
          <w:ilvl w:val="0"/>
          <w:numId w:val="11"/>
        </w:numPr>
        <w:spacing w:after="0" w:line="240" w:lineRule="auto"/>
        <w:jc w:val="both"/>
        <w:rPr>
          <w:rFonts w:cstheme="minorHAnsi"/>
          <w:bCs/>
        </w:rPr>
      </w:pPr>
      <w:r>
        <w:rPr>
          <w:rFonts w:cstheme="minorHAnsi"/>
          <w:bCs/>
        </w:rPr>
        <w:t xml:space="preserve">There are no issues of concern from a Monitoring Officer perspective. The proposal is to spend the monies received by Government on </w:t>
      </w:r>
      <w:proofErr w:type="gramStart"/>
      <w:r>
        <w:rPr>
          <w:rFonts w:cstheme="minorHAnsi"/>
          <w:bCs/>
        </w:rPr>
        <w:t>a number of</w:t>
      </w:r>
      <w:proofErr w:type="gramEnd"/>
      <w:r>
        <w:rPr>
          <w:rFonts w:cstheme="minorHAnsi"/>
          <w:bCs/>
        </w:rPr>
        <w:t xml:space="preserve"> separate, discrete proposals to address the general issue of homelessness. This is largely in line with what we have done in previous years. The highest value contracts (Floating Support Service and Young Person’s Housing Advice Service) are Intermediate Value contracts for the purposes of Contract Procedure Rules. Separate procurement exercises will be carried out in respect of them.</w:t>
      </w:r>
    </w:p>
    <w:p w14:paraId="2B791A74" w14:textId="77777777" w:rsidR="00D1305C" w:rsidRPr="00D1305C" w:rsidRDefault="00A60677" w:rsidP="00D1305C">
      <w:pPr>
        <w:spacing w:after="0" w:line="240" w:lineRule="auto"/>
        <w:ind w:left="720"/>
        <w:jc w:val="both"/>
        <w:rPr>
          <w:rFonts w:cstheme="minorHAnsi"/>
          <w:bCs/>
        </w:rPr>
      </w:pPr>
    </w:p>
    <w:p w14:paraId="2B791A75" w14:textId="77777777" w:rsidR="00D1305C" w:rsidRPr="00D1305C" w:rsidRDefault="00C171EA" w:rsidP="00D1305C">
      <w:pPr>
        <w:rPr>
          <w:rFonts w:eastAsia="Times New Roman" w:cstheme="minorHAnsi"/>
          <w:bCs/>
          <w:color w:val="000000" w:themeColor="text1"/>
          <w:kern w:val="36"/>
          <w:lang w:eastAsia="en-GB"/>
        </w:rPr>
      </w:pPr>
      <w:r>
        <w:rPr>
          <w:rFonts w:eastAsia="Times New Roman" w:cstheme="minorHAnsi"/>
          <w:b/>
          <w:bCs/>
          <w:color w:val="000000" w:themeColor="text1"/>
          <w:kern w:val="36"/>
          <w:lang w:eastAsia="en-GB"/>
        </w:rPr>
        <w:t xml:space="preserve">Background documents </w:t>
      </w:r>
    </w:p>
    <w:p w14:paraId="2B791A76" w14:textId="77777777" w:rsidR="00EA28F3" w:rsidRPr="00907BF1" w:rsidRDefault="00C171EA" w:rsidP="00D1305C">
      <w:pPr>
        <w:rPr>
          <w:rFonts w:eastAsia="Times New Roman" w:cstheme="minorHAnsi"/>
          <w:bCs/>
          <w:iCs/>
          <w:color w:val="000000" w:themeColor="text1"/>
          <w:kern w:val="36"/>
          <w:lang w:eastAsia="en-GB"/>
        </w:rPr>
      </w:pPr>
      <w:r w:rsidRPr="00907BF1">
        <w:rPr>
          <w:rFonts w:eastAsia="Times New Roman" w:cstheme="minorHAnsi"/>
          <w:bCs/>
          <w:iCs/>
          <w:color w:val="000000" w:themeColor="text1"/>
          <w:kern w:val="36"/>
          <w:lang w:eastAsia="en-GB"/>
        </w:rPr>
        <w:t xml:space="preserve">There are no background papers to this report </w:t>
      </w:r>
    </w:p>
    <w:p w14:paraId="2B791A77" w14:textId="77777777" w:rsidR="00D1305C" w:rsidRPr="00907BF1" w:rsidRDefault="00C171EA" w:rsidP="00907BF1">
      <w:pPr>
        <w:rPr>
          <w:rFonts w:eastAsia="Times New Roman" w:cstheme="minorHAnsi"/>
          <w:bCs/>
          <w:color w:val="000000" w:themeColor="text1"/>
          <w:kern w:val="36"/>
          <w:lang w:eastAsia="en-GB"/>
        </w:rPr>
      </w:pPr>
      <w:r>
        <w:rPr>
          <w:rFonts w:eastAsia="Times New Roman" w:cstheme="minorHAnsi"/>
          <w:b/>
          <w:bCs/>
          <w:color w:val="000000" w:themeColor="text1"/>
          <w:kern w:val="36"/>
          <w:lang w:eastAsia="en-GB"/>
        </w:rPr>
        <w:lastRenderedPageBreak/>
        <w:t>Appendices</w:t>
      </w:r>
      <w:r w:rsidRPr="00D1305C">
        <w:rPr>
          <w:rFonts w:eastAsia="Times New Roman" w:cstheme="minorHAnsi"/>
          <w:bCs/>
          <w:color w:val="000000" w:themeColor="text1"/>
          <w:kern w:val="36"/>
          <w:lang w:eastAsia="en-GB"/>
        </w:rPr>
        <w:t xml:space="preserve"> </w:t>
      </w:r>
    </w:p>
    <w:p w14:paraId="2B791A78" w14:textId="77777777" w:rsidR="00D1305C" w:rsidRPr="00907BF1" w:rsidRDefault="00C171EA" w:rsidP="00D1305C">
      <w:pPr>
        <w:rPr>
          <w:rFonts w:eastAsia="Times New Roman" w:cstheme="minorHAnsi"/>
          <w:bCs/>
          <w:iCs/>
          <w:color w:val="000000" w:themeColor="text1"/>
          <w:kern w:val="36"/>
          <w:lang w:eastAsia="en-GB"/>
        </w:rPr>
      </w:pPr>
      <w:r w:rsidRPr="00907BF1">
        <w:rPr>
          <w:rFonts w:eastAsia="Times New Roman" w:cstheme="minorHAnsi"/>
          <w:bCs/>
          <w:iCs/>
          <w:color w:val="000000" w:themeColor="text1"/>
          <w:kern w:val="36"/>
          <w:lang w:eastAsia="en-GB"/>
        </w:rPr>
        <w:t xml:space="preserve">There are no appendices to this report </w:t>
      </w:r>
    </w:p>
    <w:p w14:paraId="2B791A79" w14:textId="77777777" w:rsidR="00D1305C" w:rsidRPr="00D1305C" w:rsidRDefault="00A60677" w:rsidP="00D1305C">
      <w:pPr>
        <w:rPr>
          <w:rFonts w:eastAsia="Times New Roman" w:cstheme="minorHAnsi"/>
          <w:bCs/>
          <w:color w:val="000000" w:themeColor="text1"/>
          <w:kern w:val="36"/>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4206"/>
        <w:gridCol w:w="1562"/>
        <w:gridCol w:w="1318"/>
      </w:tblGrid>
      <w:tr w:rsidR="00D95AE6" w14:paraId="2B791A7E" w14:textId="77777777" w:rsidTr="00954F3F">
        <w:tc>
          <w:tcPr>
            <w:tcW w:w="3856" w:type="dxa"/>
            <w:shd w:val="clear" w:color="auto" w:fill="auto"/>
          </w:tcPr>
          <w:p w14:paraId="2B791A7A" w14:textId="77777777" w:rsidR="00D1305C" w:rsidRPr="00D1305C" w:rsidRDefault="00C171EA"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Report Author:</w:t>
            </w:r>
          </w:p>
        </w:tc>
        <w:tc>
          <w:tcPr>
            <w:tcW w:w="2835" w:type="dxa"/>
          </w:tcPr>
          <w:p w14:paraId="2B791A7B" w14:textId="77777777" w:rsidR="00D1305C" w:rsidRPr="00D1305C" w:rsidRDefault="00C171EA"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Email:</w:t>
            </w:r>
          </w:p>
        </w:tc>
        <w:tc>
          <w:tcPr>
            <w:tcW w:w="1560" w:type="dxa"/>
            <w:shd w:val="clear" w:color="auto" w:fill="auto"/>
          </w:tcPr>
          <w:p w14:paraId="2B791A7C" w14:textId="77777777" w:rsidR="00D1305C" w:rsidRPr="00D1305C" w:rsidRDefault="00C171EA"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Telephone:</w:t>
            </w:r>
          </w:p>
        </w:tc>
        <w:tc>
          <w:tcPr>
            <w:tcW w:w="1269" w:type="dxa"/>
            <w:shd w:val="clear" w:color="auto" w:fill="auto"/>
          </w:tcPr>
          <w:p w14:paraId="2B791A7D" w14:textId="77777777" w:rsidR="00D1305C" w:rsidRPr="00D1305C" w:rsidRDefault="00C171EA"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r>
      <w:tr w:rsidR="00D95AE6" w14:paraId="2B791A83" w14:textId="77777777" w:rsidTr="00954F3F">
        <w:tc>
          <w:tcPr>
            <w:tcW w:w="3856" w:type="dxa"/>
            <w:shd w:val="clear" w:color="auto" w:fill="auto"/>
          </w:tcPr>
          <w:p w14:paraId="2B791A7F" w14:textId="77777777" w:rsidR="00D1305C" w:rsidRPr="00D1305C" w:rsidRDefault="00C171EA" w:rsidP="00D1305C">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  \* MERGEFORMAT </w:instrText>
            </w:r>
            <w:r>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t>Suzanne Ravenscroft</w:t>
            </w:r>
            <w:r>
              <w:rPr>
                <w:rFonts w:eastAsia="Times New Roman" w:cstheme="minorHAnsi"/>
                <w:bCs/>
                <w:color w:val="000000" w:themeColor="text1"/>
                <w:kern w:val="36"/>
                <w:lang w:eastAsia="en-GB"/>
              </w:rPr>
              <w:fldChar w:fldCharType="end"/>
            </w:r>
            <w:r>
              <w:rPr>
                <w:rFonts w:eastAsia="Times New Roman" w:cstheme="minorHAnsi"/>
                <w:bCs/>
                <w:color w:val="000000" w:themeColor="text1"/>
                <w:kern w:val="36"/>
                <w:lang w:eastAsia="en-GB"/>
              </w:rPr>
              <w:t xml:space="preserve"> </w:t>
            </w:r>
            <w:r w:rsidRPr="00D1305C">
              <w:rPr>
                <w:rFonts w:eastAsia="Times New Roman" w:cstheme="minorHAnsi"/>
                <w:bCs/>
                <w:color w:val="000000" w:themeColor="text1"/>
                <w:kern w:val="36"/>
                <w:lang w:eastAsia="en-GB"/>
              </w:rPr>
              <w:t>(</w:t>
            </w: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LeadOfficerPost  \* MERGEFORMAT </w:instrText>
            </w:r>
            <w:r>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t>Housing Options Team Leader</w:t>
            </w:r>
            <w:r>
              <w:rPr>
                <w:rFonts w:eastAsia="Times New Roman" w:cstheme="minorHAnsi"/>
                <w:bCs/>
                <w:color w:val="000000" w:themeColor="text1"/>
                <w:kern w:val="36"/>
                <w:lang w:eastAsia="en-GB"/>
              </w:rPr>
              <w:fldChar w:fldCharType="end"/>
            </w:r>
            <w:r w:rsidRPr="00D1305C">
              <w:rPr>
                <w:rFonts w:eastAsia="Times New Roman" w:cstheme="minorHAnsi"/>
                <w:bCs/>
                <w:color w:val="000000" w:themeColor="text1"/>
                <w:kern w:val="36"/>
                <w:lang w:eastAsia="en-GB"/>
              </w:rPr>
              <w:t>)</w:t>
            </w:r>
          </w:p>
        </w:tc>
        <w:tc>
          <w:tcPr>
            <w:tcW w:w="2835" w:type="dxa"/>
          </w:tcPr>
          <w:p w14:paraId="2B791A80" w14:textId="77777777" w:rsidR="00D1305C" w:rsidRPr="00D1305C" w:rsidRDefault="00C171EA" w:rsidP="00D1305C">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LeadOfficerEmail  \* MERGEFORMAT </w:instrText>
            </w:r>
            <w:r>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t>suzanne.ravenscroft@southribble.gov.uk</w:t>
            </w:r>
            <w:r>
              <w:rPr>
                <w:rFonts w:eastAsia="Times New Roman" w:cstheme="minorHAnsi"/>
                <w:bCs/>
                <w:color w:val="000000" w:themeColor="text1"/>
                <w:kern w:val="36"/>
                <w:lang w:eastAsia="en-GB"/>
              </w:rPr>
              <w:fldChar w:fldCharType="end"/>
            </w:r>
          </w:p>
        </w:tc>
        <w:tc>
          <w:tcPr>
            <w:tcW w:w="1560" w:type="dxa"/>
            <w:tcBorders>
              <w:bottom w:val="single" w:sz="4" w:space="0" w:color="auto"/>
            </w:tcBorders>
            <w:shd w:val="clear" w:color="auto" w:fill="auto"/>
          </w:tcPr>
          <w:p w14:paraId="2B791A81" w14:textId="77777777" w:rsidR="00D1305C" w:rsidRPr="00D1305C" w:rsidRDefault="00C171EA" w:rsidP="00D1305C">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07814857817</w:t>
            </w:r>
          </w:p>
        </w:tc>
        <w:tc>
          <w:tcPr>
            <w:tcW w:w="1269" w:type="dxa"/>
            <w:shd w:val="clear" w:color="auto" w:fill="auto"/>
          </w:tcPr>
          <w:p w14:paraId="2B791A82" w14:textId="77777777" w:rsidR="00D1305C" w:rsidRPr="00D1305C" w:rsidRDefault="00C171EA" w:rsidP="00D1305C">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07/04/2021</w:t>
            </w:r>
          </w:p>
        </w:tc>
      </w:tr>
    </w:tbl>
    <w:p w14:paraId="2B791A84" w14:textId="77777777" w:rsidR="00D1305C" w:rsidRPr="00D1305C" w:rsidRDefault="00A60677" w:rsidP="00D1305C">
      <w:pPr>
        <w:rPr>
          <w:rFonts w:eastAsia="Times New Roman" w:cstheme="minorHAnsi"/>
          <w:bCs/>
          <w:color w:val="000000" w:themeColor="text1"/>
          <w:kern w:val="36"/>
          <w:lang w:eastAsia="en-GB"/>
        </w:rPr>
      </w:pPr>
    </w:p>
    <w:p w14:paraId="2B791A85" w14:textId="77777777" w:rsidR="00D1305C" w:rsidRPr="00D1305C" w:rsidRDefault="00C171EA"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Following careful consideration and assessment of the contents of this report, I approve the recommendation(s) contained within this report in accordance with my delegated power to make executive decisions.</w:t>
      </w: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5653"/>
      </w:tblGrid>
      <w:tr w:rsidR="00D95AE6" w14:paraId="2B791A8A" w14:textId="77777777" w:rsidTr="00954F3F">
        <w:tc>
          <w:tcPr>
            <w:tcW w:w="3613" w:type="dxa"/>
            <w:shd w:val="clear" w:color="auto" w:fill="auto"/>
          </w:tcPr>
          <w:p w14:paraId="2B791A86" w14:textId="77777777" w:rsidR="00D1305C" w:rsidRPr="00D1305C" w:rsidRDefault="00C171EA"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Signed:</w:t>
            </w:r>
          </w:p>
          <w:p w14:paraId="2B791A87" w14:textId="77777777" w:rsidR="00D1305C" w:rsidRPr="00D1305C" w:rsidRDefault="00A60677" w:rsidP="00D1305C">
            <w:pPr>
              <w:rPr>
                <w:rFonts w:eastAsia="Times New Roman" w:cstheme="minorHAnsi"/>
                <w:bCs/>
                <w:color w:val="000000" w:themeColor="text1"/>
                <w:kern w:val="36"/>
                <w:lang w:eastAsia="en-GB"/>
              </w:rPr>
            </w:pPr>
          </w:p>
          <w:p w14:paraId="2B791A88" w14:textId="77777777" w:rsidR="00D1305C" w:rsidRPr="00D1305C" w:rsidRDefault="00A60677" w:rsidP="00D1305C">
            <w:pPr>
              <w:rPr>
                <w:rFonts w:eastAsia="Times New Roman" w:cstheme="minorHAnsi"/>
                <w:bCs/>
                <w:color w:val="000000" w:themeColor="text1"/>
                <w:kern w:val="36"/>
                <w:lang w:eastAsia="en-GB"/>
              </w:rPr>
            </w:pPr>
          </w:p>
        </w:tc>
        <w:tc>
          <w:tcPr>
            <w:tcW w:w="6202" w:type="dxa"/>
            <w:shd w:val="clear" w:color="auto" w:fill="auto"/>
          </w:tcPr>
          <w:p w14:paraId="2B791A89" w14:textId="77777777" w:rsidR="00D1305C" w:rsidRPr="00D1305C" w:rsidRDefault="004B1823" w:rsidP="00D1305C">
            <w:pPr>
              <w:rPr>
                <w:rFonts w:eastAsia="Times New Roman" w:cstheme="minorHAnsi"/>
                <w:bCs/>
                <w:color w:val="000000" w:themeColor="text1"/>
                <w:kern w:val="36"/>
                <w:lang w:eastAsia="en-GB"/>
              </w:rPr>
            </w:pPr>
            <w:r>
              <w:rPr>
                <w:noProof/>
              </w:rPr>
              <w:drawing>
                <wp:inline distT="0" distB="0" distL="0" distR="0" wp14:anchorId="741BA1AA" wp14:editId="7BE30B9C">
                  <wp:extent cx="1009650" cy="371475"/>
                  <wp:effectExtent l="0" t="0" r="0" b="9525"/>
                  <wp:docPr id="1" name="Picture 1" descr="cid:image006.png@01D6197C.8EBABC50"/>
                  <wp:cNvGraphicFramePr/>
                  <a:graphic xmlns:a="http://schemas.openxmlformats.org/drawingml/2006/main">
                    <a:graphicData uri="http://schemas.openxmlformats.org/drawingml/2006/picture">
                      <pic:pic xmlns:pic="http://schemas.openxmlformats.org/drawingml/2006/picture">
                        <pic:nvPicPr>
                          <pic:cNvPr id="1" name="Picture 1" descr="cid:image006.png@01D6197C.8EBABC50"/>
                          <pic:cNvPicPr/>
                        </pic:nvPicPr>
                        <pic:blipFill rotWithShape="1">
                          <a:blip r:embed="rId7" r:link="rId8" cstate="print">
                            <a:extLst>
                              <a:ext uri="{28A0092B-C50C-407E-A947-70E740481C1C}">
                                <a14:useLocalDpi xmlns:a14="http://schemas.microsoft.com/office/drawing/2010/main" val="0"/>
                              </a:ext>
                            </a:extLst>
                          </a:blip>
                          <a:srcRect t="6167" b="30483"/>
                          <a:stretch/>
                        </pic:blipFill>
                        <pic:spPr bwMode="auto">
                          <a:xfrm>
                            <a:off x="0" y="0"/>
                            <a:ext cx="1009650" cy="3714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95AE6" w14:paraId="2B791A8D" w14:textId="77777777" w:rsidTr="00954F3F">
        <w:trPr>
          <w:trHeight w:val="469"/>
        </w:trPr>
        <w:tc>
          <w:tcPr>
            <w:tcW w:w="3613" w:type="dxa"/>
            <w:shd w:val="clear" w:color="auto" w:fill="auto"/>
          </w:tcPr>
          <w:p w14:paraId="2B791A8B" w14:textId="77777777" w:rsidR="00D1305C" w:rsidRPr="00D1305C" w:rsidRDefault="00A60677" w:rsidP="00D1305C">
            <w:pPr>
              <w:rPr>
                <w:rFonts w:eastAsia="Times New Roman" w:cstheme="minorHAnsi"/>
                <w:bCs/>
                <w:color w:val="000000" w:themeColor="text1"/>
                <w:kern w:val="36"/>
                <w:lang w:eastAsia="en-GB"/>
              </w:rPr>
            </w:pPr>
          </w:p>
        </w:tc>
        <w:tc>
          <w:tcPr>
            <w:tcW w:w="6202" w:type="dxa"/>
            <w:shd w:val="clear" w:color="auto" w:fill="auto"/>
            <w:vAlign w:val="center"/>
          </w:tcPr>
          <w:p w14:paraId="2B791A8C" w14:textId="14220265" w:rsidR="00D1305C" w:rsidRPr="00D1305C" w:rsidRDefault="00A60677" w:rsidP="00D1305C">
            <w:pPr>
              <w:spacing w:after="0"/>
              <w:rPr>
                <w:rFonts w:eastAsia="Times New Roman" w:cstheme="minorHAnsi"/>
                <w:bCs/>
                <w:i/>
                <w:color w:val="000000" w:themeColor="text1"/>
                <w:kern w:val="36"/>
                <w:lang w:eastAsia="en-GB"/>
              </w:rPr>
            </w:pPr>
            <w:r>
              <w:rPr>
                <w:rFonts w:eastAsia="Times New Roman" w:cstheme="minorHAnsi"/>
                <w:bCs/>
                <w:i/>
                <w:color w:val="000000" w:themeColor="text1"/>
                <w:kern w:val="36"/>
                <w:lang w:eastAsia="en-GB"/>
              </w:rPr>
              <w:t>Deputy</w:t>
            </w:r>
            <w:bookmarkStart w:id="0" w:name="_GoBack"/>
            <w:bookmarkEnd w:id="0"/>
            <w:r>
              <w:rPr>
                <w:rFonts w:eastAsia="Times New Roman" w:cstheme="minorHAnsi"/>
                <w:bCs/>
                <w:i/>
                <w:color w:val="000000" w:themeColor="text1"/>
                <w:kern w:val="36"/>
                <w:lang w:eastAsia="en-GB"/>
              </w:rPr>
              <w:t xml:space="preserve"> Leader and </w:t>
            </w:r>
            <w:r w:rsidR="0058133F">
              <w:rPr>
                <w:rFonts w:eastAsia="Times New Roman" w:cstheme="minorHAnsi"/>
                <w:bCs/>
                <w:i/>
                <w:color w:val="000000" w:themeColor="text1"/>
                <w:kern w:val="36"/>
                <w:lang w:eastAsia="en-GB"/>
              </w:rPr>
              <w:t>Cabinet Member (Health and Wellbeing)</w:t>
            </w:r>
          </w:p>
        </w:tc>
      </w:tr>
      <w:tr w:rsidR="00D95AE6" w14:paraId="2B791A90" w14:textId="77777777" w:rsidTr="00954F3F">
        <w:trPr>
          <w:trHeight w:val="469"/>
        </w:trPr>
        <w:tc>
          <w:tcPr>
            <w:tcW w:w="3613" w:type="dxa"/>
            <w:shd w:val="clear" w:color="auto" w:fill="auto"/>
          </w:tcPr>
          <w:p w14:paraId="2B791A8E" w14:textId="77777777" w:rsidR="00D1305C" w:rsidRPr="00D1305C" w:rsidRDefault="00C171EA"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c>
          <w:tcPr>
            <w:tcW w:w="6202" w:type="dxa"/>
            <w:shd w:val="clear" w:color="auto" w:fill="auto"/>
          </w:tcPr>
          <w:p w14:paraId="2B791A8F" w14:textId="298323CE" w:rsidR="00D1305C" w:rsidRPr="00D1305C" w:rsidRDefault="0058133F" w:rsidP="00D1305C">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6.5.2021</w:t>
            </w:r>
          </w:p>
        </w:tc>
      </w:tr>
      <w:tr w:rsidR="00D95AE6" w14:paraId="2B791A93" w14:textId="77777777" w:rsidTr="00954F3F">
        <w:trPr>
          <w:trHeight w:val="420"/>
        </w:trPr>
        <w:tc>
          <w:tcPr>
            <w:tcW w:w="3613" w:type="dxa"/>
            <w:shd w:val="clear" w:color="auto" w:fill="auto"/>
          </w:tcPr>
          <w:p w14:paraId="2B791A91" w14:textId="77777777" w:rsidR="00D1305C" w:rsidRPr="00D1305C" w:rsidRDefault="00C171EA"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Publication Date (DSO use only):</w:t>
            </w:r>
          </w:p>
        </w:tc>
        <w:tc>
          <w:tcPr>
            <w:tcW w:w="6202" w:type="dxa"/>
            <w:shd w:val="clear" w:color="auto" w:fill="auto"/>
          </w:tcPr>
          <w:p w14:paraId="2B791A92" w14:textId="2D98E9E6" w:rsidR="00D1305C" w:rsidRPr="00D1305C" w:rsidRDefault="00FB22F7" w:rsidP="00D1305C">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6.5.2021</w:t>
            </w:r>
          </w:p>
        </w:tc>
      </w:tr>
    </w:tbl>
    <w:p w14:paraId="2B791A94" w14:textId="77777777" w:rsidR="00D1305C" w:rsidRPr="00D1305C" w:rsidRDefault="00A60677" w:rsidP="00D1305C">
      <w:pPr>
        <w:rPr>
          <w:rFonts w:eastAsia="Times New Roman" w:cstheme="minorHAnsi"/>
          <w:bCs/>
          <w:color w:val="000000" w:themeColor="text1"/>
          <w:kern w:val="36"/>
          <w:lang w:eastAsia="en-GB"/>
        </w:rPr>
      </w:pPr>
    </w:p>
    <w:p w14:paraId="2B791A95" w14:textId="77777777" w:rsidR="0025620C" w:rsidRPr="00A95452" w:rsidRDefault="00C171EA" w:rsidP="00A95452">
      <w:pPr>
        <w:jc w:val="cente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This decision will come into force and may be implemented five working days after its publication date, subject to being called in in accordance with the Council’s Constitution.</w:t>
      </w:r>
    </w:p>
    <w:sectPr w:rsidR="0025620C" w:rsidRPr="00A95452" w:rsidSect="00D1305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91A9B" w14:textId="77777777" w:rsidR="00F97603" w:rsidRDefault="00C171EA">
      <w:pPr>
        <w:spacing w:after="0" w:line="240" w:lineRule="auto"/>
      </w:pPr>
      <w:r>
        <w:separator/>
      </w:r>
    </w:p>
  </w:endnote>
  <w:endnote w:type="continuationSeparator" w:id="0">
    <w:p w14:paraId="2B791A9D" w14:textId="77777777" w:rsidR="00F97603" w:rsidRDefault="00C17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91A96" w14:textId="77777777" w:rsidR="003E3AB0" w:rsidRDefault="00C171EA">
    <w:pPr>
      <w:pStyle w:val="Footer"/>
    </w:pPr>
    <w:r>
      <w:rPr>
        <w:noProof/>
        <w:lang w:eastAsia="en-GB"/>
      </w:rPr>
      <w:drawing>
        <wp:anchor distT="0" distB="0" distL="114300" distR="114300" simplePos="0" relativeHeight="251658240" behindDoc="1" locked="1" layoutInCell="1" allowOverlap="0" wp14:anchorId="2B791A97" wp14:editId="2B791A98">
          <wp:simplePos x="0" y="0"/>
          <wp:positionH relativeFrom="page">
            <wp:posOffset>5727065</wp:posOffset>
          </wp:positionH>
          <wp:positionV relativeFrom="page">
            <wp:posOffset>236220</wp:posOffset>
          </wp:positionV>
          <wp:extent cx="1496060" cy="66167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68777" name="SRBC logo CMYK 2020.jpg"/>
                  <pic:cNvPicPr/>
                </pic:nvPicPr>
                <pic:blipFill>
                  <a:blip r:embed="rId1">
                    <a:extLst>
                      <a:ext uri="{28A0092B-C50C-407E-A947-70E740481C1C}">
                        <a14:useLocalDpi xmlns:a14="http://schemas.microsoft.com/office/drawing/2010/main" val="0"/>
                      </a:ext>
                    </a:extLst>
                  </a:blip>
                  <a:stretch>
                    <a:fillRect/>
                  </a:stretch>
                </pic:blipFill>
                <pic:spPr>
                  <a:xfrm>
                    <a:off x="0" y="0"/>
                    <a:ext cx="1496060" cy="6616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91A97" w14:textId="77777777" w:rsidR="00F97603" w:rsidRDefault="00C171EA">
      <w:pPr>
        <w:spacing w:after="0" w:line="240" w:lineRule="auto"/>
      </w:pPr>
      <w:r>
        <w:separator/>
      </w:r>
    </w:p>
  </w:footnote>
  <w:footnote w:type="continuationSeparator" w:id="0">
    <w:p w14:paraId="2B791A99" w14:textId="77777777" w:rsidR="00F97603" w:rsidRDefault="00C171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31E4F"/>
    <w:multiLevelType w:val="hybridMultilevel"/>
    <w:tmpl w:val="1A5A667A"/>
    <w:lvl w:ilvl="0" w:tplc="60507192">
      <w:start w:val="1"/>
      <w:numFmt w:val="decimal"/>
      <w:lvlText w:val="%1."/>
      <w:lvlJc w:val="left"/>
      <w:pPr>
        <w:ind w:left="643" w:hanging="360"/>
      </w:pPr>
      <w:rPr>
        <w:rFonts w:hint="default"/>
        <w:b/>
        <w:bCs w:val="0"/>
        <w:i w:val="0"/>
        <w:iCs/>
      </w:rPr>
    </w:lvl>
    <w:lvl w:ilvl="1" w:tplc="924E603A" w:tentative="1">
      <w:start w:val="1"/>
      <w:numFmt w:val="lowerLetter"/>
      <w:lvlText w:val="%2."/>
      <w:lvlJc w:val="left"/>
      <w:pPr>
        <w:ind w:left="1500" w:hanging="360"/>
      </w:pPr>
    </w:lvl>
    <w:lvl w:ilvl="2" w:tplc="FDE00608" w:tentative="1">
      <w:start w:val="1"/>
      <w:numFmt w:val="lowerRoman"/>
      <w:lvlText w:val="%3."/>
      <w:lvlJc w:val="right"/>
      <w:pPr>
        <w:ind w:left="2220" w:hanging="180"/>
      </w:pPr>
    </w:lvl>
    <w:lvl w:ilvl="3" w:tplc="DB96AE7E" w:tentative="1">
      <w:start w:val="1"/>
      <w:numFmt w:val="decimal"/>
      <w:lvlText w:val="%4."/>
      <w:lvlJc w:val="left"/>
      <w:pPr>
        <w:ind w:left="2940" w:hanging="360"/>
      </w:pPr>
    </w:lvl>
    <w:lvl w:ilvl="4" w:tplc="C72C8054" w:tentative="1">
      <w:start w:val="1"/>
      <w:numFmt w:val="lowerLetter"/>
      <w:lvlText w:val="%5."/>
      <w:lvlJc w:val="left"/>
      <w:pPr>
        <w:ind w:left="3660" w:hanging="360"/>
      </w:pPr>
    </w:lvl>
    <w:lvl w:ilvl="5" w:tplc="98569E8C" w:tentative="1">
      <w:start w:val="1"/>
      <w:numFmt w:val="lowerRoman"/>
      <w:lvlText w:val="%6."/>
      <w:lvlJc w:val="right"/>
      <w:pPr>
        <w:ind w:left="4380" w:hanging="180"/>
      </w:pPr>
    </w:lvl>
    <w:lvl w:ilvl="6" w:tplc="D2C2D450" w:tentative="1">
      <w:start w:val="1"/>
      <w:numFmt w:val="decimal"/>
      <w:lvlText w:val="%7."/>
      <w:lvlJc w:val="left"/>
      <w:pPr>
        <w:ind w:left="5100" w:hanging="360"/>
      </w:pPr>
    </w:lvl>
    <w:lvl w:ilvl="7" w:tplc="9FF2A50C" w:tentative="1">
      <w:start w:val="1"/>
      <w:numFmt w:val="lowerLetter"/>
      <w:lvlText w:val="%8."/>
      <w:lvlJc w:val="left"/>
      <w:pPr>
        <w:ind w:left="5820" w:hanging="360"/>
      </w:pPr>
    </w:lvl>
    <w:lvl w:ilvl="8" w:tplc="3E221DAC" w:tentative="1">
      <w:start w:val="1"/>
      <w:numFmt w:val="lowerRoman"/>
      <w:lvlText w:val="%9."/>
      <w:lvlJc w:val="right"/>
      <w:pPr>
        <w:ind w:left="6540" w:hanging="180"/>
      </w:pPr>
    </w:lvl>
  </w:abstractNum>
  <w:abstractNum w:abstractNumId="1" w15:restartNumberingAfterBreak="0">
    <w:nsid w:val="1A9F6C28"/>
    <w:multiLevelType w:val="hybridMultilevel"/>
    <w:tmpl w:val="414C950C"/>
    <w:lvl w:ilvl="0" w:tplc="CD8E4984">
      <w:start w:val="1"/>
      <w:numFmt w:val="decimal"/>
      <w:lvlText w:val="%1."/>
      <w:lvlJc w:val="left"/>
      <w:pPr>
        <w:ind w:left="420" w:hanging="360"/>
      </w:pPr>
      <w:rPr>
        <w:rFonts w:cstheme="minorHAnsi" w:hint="default"/>
        <w:i/>
      </w:rPr>
    </w:lvl>
    <w:lvl w:ilvl="1" w:tplc="B4A6D04E" w:tentative="1">
      <w:start w:val="1"/>
      <w:numFmt w:val="lowerLetter"/>
      <w:lvlText w:val="%2."/>
      <w:lvlJc w:val="left"/>
      <w:pPr>
        <w:ind w:left="1140" w:hanging="360"/>
      </w:pPr>
    </w:lvl>
    <w:lvl w:ilvl="2" w:tplc="01766B8A" w:tentative="1">
      <w:start w:val="1"/>
      <w:numFmt w:val="lowerRoman"/>
      <w:lvlText w:val="%3."/>
      <w:lvlJc w:val="right"/>
      <w:pPr>
        <w:ind w:left="1860" w:hanging="180"/>
      </w:pPr>
    </w:lvl>
    <w:lvl w:ilvl="3" w:tplc="16EE1E8A" w:tentative="1">
      <w:start w:val="1"/>
      <w:numFmt w:val="decimal"/>
      <w:lvlText w:val="%4."/>
      <w:lvlJc w:val="left"/>
      <w:pPr>
        <w:ind w:left="2580" w:hanging="360"/>
      </w:pPr>
    </w:lvl>
    <w:lvl w:ilvl="4" w:tplc="0DCA67B0" w:tentative="1">
      <w:start w:val="1"/>
      <w:numFmt w:val="lowerLetter"/>
      <w:lvlText w:val="%5."/>
      <w:lvlJc w:val="left"/>
      <w:pPr>
        <w:ind w:left="3300" w:hanging="360"/>
      </w:pPr>
    </w:lvl>
    <w:lvl w:ilvl="5" w:tplc="599AE7B6" w:tentative="1">
      <w:start w:val="1"/>
      <w:numFmt w:val="lowerRoman"/>
      <w:lvlText w:val="%6."/>
      <w:lvlJc w:val="right"/>
      <w:pPr>
        <w:ind w:left="4020" w:hanging="180"/>
      </w:pPr>
    </w:lvl>
    <w:lvl w:ilvl="6" w:tplc="C4D490E4" w:tentative="1">
      <w:start w:val="1"/>
      <w:numFmt w:val="decimal"/>
      <w:lvlText w:val="%7."/>
      <w:lvlJc w:val="left"/>
      <w:pPr>
        <w:ind w:left="4740" w:hanging="360"/>
      </w:pPr>
    </w:lvl>
    <w:lvl w:ilvl="7" w:tplc="1D4AF05C" w:tentative="1">
      <w:start w:val="1"/>
      <w:numFmt w:val="lowerLetter"/>
      <w:lvlText w:val="%8."/>
      <w:lvlJc w:val="left"/>
      <w:pPr>
        <w:ind w:left="5460" w:hanging="360"/>
      </w:pPr>
    </w:lvl>
    <w:lvl w:ilvl="8" w:tplc="831ADAA0" w:tentative="1">
      <w:start w:val="1"/>
      <w:numFmt w:val="lowerRoman"/>
      <w:lvlText w:val="%9."/>
      <w:lvlJc w:val="right"/>
      <w:pPr>
        <w:ind w:left="6180" w:hanging="180"/>
      </w:pPr>
    </w:lvl>
  </w:abstractNum>
  <w:abstractNum w:abstractNumId="2" w15:restartNumberingAfterBreak="0">
    <w:nsid w:val="2C9B6D4F"/>
    <w:multiLevelType w:val="hybridMultilevel"/>
    <w:tmpl w:val="555AF052"/>
    <w:lvl w:ilvl="0" w:tplc="A3C2FB54">
      <w:start w:val="1"/>
      <w:numFmt w:val="decimal"/>
      <w:lvlText w:val="%1."/>
      <w:lvlJc w:val="left"/>
      <w:pPr>
        <w:ind w:left="643" w:hanging="360"/>
      </w:pPr>
      <w:rPr>
        <w:rFonts w:hint="default"/>
        <w:b/>
        <w:bCs w:val="0"/>
        <w:i w:val="0"/>
        <w:iCs/>
      </w:rPr>
    </w:lvl>
    <w:lvl w:ilvl="1" w:tplc="5458182E" w:tentative="1">
      <w:start w:val="1"/>
      <w:numFmt w:val="lowerLetter"/>
      <w:lvlText w:val="%2."/>
      <w:lvlJc w:val="left"/>
      <w:pPr>
        <w:ind w:left="1500" w:hanging="360"/>
      </w:pPr>
    </w:lvl>
    <w:lvl w:ilvl="2" w:tplc="11DA5110" w:tentative="1">
      <w:start w:val="1"/>
      <w:numFmt w:val="lowerRoman"/>
      <w:lvlText w:val="%3."/>
      <w:lvlJc w:val="right"/>
      <w:pPr>
        <w:ind w:left="2220" w:hanging="180"/>
      </w:pPr>
    </w:lvl>
    <w:lvl w:ilvl="3" w:tplc="636A33BE" w:tentative="1">
      <w:start w:val="1"/>
      <w:numFmt w:val="decimal"/>
      <w:lvlText w:val="%4."/>
      <w:lvlJc w:val="left"/>
      <w:pPr>
        <w:ind w:left="2940" w:hanging="360"/>
      </w:pPr>
    </w:lvl>
    <w:lvl w:ilvl="4" w:tplc="6F4C1A9E" w:tentative="1">
      <w:start w:val="1"/>
      <w:numFmt w:val="lowerLetter"/>
      <w:lvlText w:val="%5."/>
      <w:lvlJc w:val="left"/>
      <w:pPr>
        <w:ind w:left="3660" w:hanging="360"/>
      </w:pPr>
    </w:lvl>
    <w:lvl w:ilvl="5" w:tplc="71FE8EB4" w:tentative="1">
      <w:start w:val="1"/>
      <w:numFmt w:val="lowerRoman"/>
      <w:lvlText w:val="%6."/>
      <w:lvlJc w:val="right"/>
      <w:pPr>
        <w:ind w:left="4380" w:hanging="180"/>
      </w:pPr>
    </w:lvl>
    <w:lvl w:ilvl="6" w:tplc="0E3EAB2C" w:tentative="1">
      <w:start w:val="1"/>
      <w:numFmt w:val="decimal"/>
      <w:lvlText w:val="%7."/>
      <w:lvlJc w:val="left"/>
      <w:pPr>
        <w:ind w:left="5100" w:hanging="360"/>
      </w:pPr>
    </w:lvl>
    <w:lvl w:ilvl="7" w:tplc="2B027660" w:tentative="1">
      <w:start w:val="1"/>
      <w:numFmt w:val="lowerLetter"/>
      <w:lvlText w:val="%8."/>
      <w:lvlJc w:val="left"/>
      <w:pPr>
        <w:ind w:left="5820" w:hanging="360"/>
      </w:pPr>
    </w:lvl>
    <w:lvl w:ilvl="8" w:tplc="DE4E04A8" w:tentative="1">
      <w:start w:val="1"/>
      <w:numFmt w:val="lowerRoman"/>
      <w:lvlText w:val="%9."/>
      <w:lvlJc w:val="right"/>
      <w:pPr>
        <w:ind w:left="6540" w:hanging="180"/>
      </w:pPr>
    </w:lvl>
  </w:abstractNum>
  <w:abstractNum w:abstractNumId="3" w15:restartNumberingAfterBreak="0">
    <w:nsid w:val="2D682B4B"/>
    <w:multiLevelType w:val="hybridMultilevel"/>
    <w:tmpl w:val="27D0AF2A"/>
    <w:lvl w:ilvl="0" w:tplc="D70A41E2">
      <w:start w:val="1"/>
      <w:numFmt w:val="bullet"/>
      <w:lvlText w:val=""/>
      <w:lvlJc w:val="left"/>
      <w:pPr>
        <w:ind w:left="990" w:hanging="360"/>
      </w:pPr>
      <w:rPr>
        <w:rFonts w:ascii="Symbol" w:hAnsi="Symbol" w:hint="default"/>
      </w:rPr>
    </w:lvl>
    <w:lvl w:ilvl="1" w:tplc="0CE4C380" w:tentative="1">
      <w:start w:val="1"/>
      <w:numFmt w:val="bullet"/>
      <w:lvlText w:val="o"/>
      <w:lvlJc w:val="left"/>
      <w:pPr>
        <w:ind w:left="1710" w:hanging="360"/>
      </w:pPr>
      <w:rPr>
        <w:rFonts w:ascii="Courier New" w:hAnsi="Courier New" w:cs="Courier New" w:hint="default"/>
      </w:rPr>
    </w:lvl>
    <w:lvl w:ilvl="2" w:tplc="966E6096" w:tentative="1">
      <w:start w:val="1"/>
      <w:numFmt w:val="bullet"/>
      <w:lvlText w:val=""/>
      <w:lvlJc w:val="left"/>
      <w:pPr>
        <w:ind w:left="2430" w:hanging="360"/>
      </w:pPr>
      <w:rPr>
        <w:rFonts w:ascii="Wingdings" w:hAnsi="Wingdings" w:hint="default"/>
      </w:rPr>
    </w:lvl>
    <w:lvl w:ilvl="3" w:tplc="D1C637B8" w:tentative="1">
      <w:start w:val="1"/>
      <w:numFmt w:val="bullet"/>
      <w:lvlText w:val=""/>
      <w:lvlJc w:val="left"/>
      <w:pPr>
        <w:ind w:left="3150" w:hanging="360"/>
      </w:pPr>
      <w:rPr>
        <w:rFonts w:ascii="Symbol" w:hAnsi="Symbol" w:hint="default"/>
      </w:rPr>
    </w:lvl>
    <w:lvl w:ilvl="4" w:tplc="FFB2D6CE" w:tentative="1">
      <w:start w:val="1"/>
      <w:numFmt w:val="bullet"/>
      <w:lvlText w:val="o"/>
      <w:lvlJc w:val="left"/>
      <w:pPr>
        <w:ind w:left="3870" w:hanging="360"/>
      </w:pPr>
      <w:rPr>
        <w:rFonts w:ascii="Courier New" w:hAnsi="Courier New" w:cs="Courier New" w:hint="default"/>
      </w:rPr>
    </w:lvl>
    <w:lvl w:ilvl="5" w:tplc="4FCCC286" w:tentative="1">
      <w:start w:val="1"/>
      <w:numFmt w:val="bullet"/>
      <w:lvlText w:val=""/>
      <w:lvlJc w:val="left"/>
      <w:pPr>
        <w:ind w:left="4590" w:hanging="360"/>
      </w:pPr>
      <w:rPr>
        <w:rFonts w:ascii="Wingdings" w:hAnsi="Wingdings" w:hint="default"/>
      </w:rPr>
    </w:lvl>
    <w:lvl w:ilvl="6" w:tplc="1D243696" w:tentative="1">
      <w:start w:val="1"/>
      <w:numFmt w:val="bullet"/>
      <w:lvlText w:val=""/>
      <w:lvlJc w:val="left"/>
      <w:pPr>
        <w:ind w:left="5310" w:hanging="360"/>
      </w:pPr>
      <w:rPr>
        <w:rFonts w:ascii="Symbol" w:hAnsi="Symbol" w:hint="default"/>
      </w:rPr>
    </w:lvl>
    <w:lvl w:ilvl="7" w:tplc="66E4B1C4" w:tentative="1">
      <w:start w:val="1"/>
      <w:numFmt w:val="bullet"/>
      <w:lvlText w:val="o"/>
      <w:lvlJc w:val="left"/>
      <w:pPr>
        <w:ind w:left="6030" w:hanging="360"/>
      </w:pPr>
      <w:rPr>
        <w:rFonts w:ascii="Courier New" w:hAnsi="Courier New" w:cs="Courier New" w:hint="default"/>
      </w:rPr>
    </w:lvl>
    <w:lvl w:ilvl="8" w:tplc="39ACEBB2" w:tentative="1">
      <w:start w:val="1"/>
      <w:numFmt w:val="bullet"/>
      <w:lvlText w:val=""/>
      <w:lvlJc w:val="left"/>
      <w:pPr>
        <w:ind w:left="6750" w:hanging="360"/>
      </w:pPr>
      <w:rPr>
        <w:rFonts w:ascii="Wingdings" w:hAnsi="Wingdings" w:hint="default"/>
      </w:rPr>
    </w:lvl>
  </w:abstractNum>
  <w:abstractNum w:abstractNumId="4" w15:restartNumberingAfterBreak="0">
    <w:nsid w:val="3B0324D4"/>
    <w:multiLevelType w:val="hybridMultilevel"/>
    <w:tmpl w:val="0CE2B5E6"/>
    <w:lvl w:ilvl="0" w:tplc="86D04CD6">
      <w:start w:val="1"/>
      <w:numFmt w:val="bullet"/>
      <w:lvlText w:val=""/>
      <w:lvlJc w:val="left"/>
      <w:pPr>
        <w:ind w:left="720" w:hanging="360"/>
      </w:pPr>
      <w:rPr>
        <w:rFonts w:ascii="Symbol" w:hAnsi="Symbol" w:hint="default"/>
        <w:color w:val="7FC444"/>
      </w:rPr>
    </w:lvl>
    <w:lvl w:ilvl="1" w:tplc="2A2C48A8" w:tentative="1">
      <w:start w:val="1"/>
      <w:numFmt w:val="bullet"/>
      <w:lvlText w:val="o"/>
      <w:lvlJc w:val="left"/>
      <w:pPr>
        <w:ind w:left="1800" w:hanging="360"/>
      </w:pPr>
      <w:rPr>
        <w:rFonts w:ascii="Courier New" w:hAnsi="Courier New" w:cs="Courier New" w:hint="default"/>
      </w:rPr>
    </w:lvl>
    <w:lvl w:ilvl="2" w:tplc="C8EA5224" w:tentative="1">
      <w:start w:val="1"/>
      <w:numFmt w:val="bullet"/>
      <w:lvlText w:val=""/>
      <w:lvlJc w:val="left"/>
      <w:pPr>
        <w:ind w:left="2520" w:hanging="360"/>
      </w:pPr>
      <w:rPr>
        <w:rFonts w:ascii="Wingdings" w:hAnsi="Wingdings" w:hint="default"/>
      </w:rPr>
    </w:lvl>
    <w:lvl w:ilvl="3" w:tplc="A58C7DE0" w:tentative="1">
      <w:start w:val="1"/>
      <w:numFmt w:val="bullet"/>
      <w:lvlText w:val=""/>
      <w:lvlJc w:val="left"/>
      <w:pPr>
        <w:ind w:left="3240" w:hanging="360"/>
      </w:pPr>
      <w:rPr>
        <w:rFonts w:ascii="Symbol" w:hAnsi="Symbol" w:hint="default"/>
      </w:rPr>
    </w:lvl>
    <w:lvl w:ilvl="4" w:tplc="9F4E0C00" w:tentative="1">
      <w:start w:val="1"/>
      <w:numFmt w:val="bullet"/>
      <w:lvlText w:val="o"/>
      <w:lvlJc w:val="left"/>
      <w:pPr>
        <w:ind w:left="3960" w:hanging="360"/>
      </w:pPr>
      <w:rPr>
        <w:rFonts w:ascii="Courier New" w:hAnsi="Courier New" w:cs="Courier New" w:hint="default"/>
      </w:rPr>
    </w:lvl>
    <w:lvl w:ilvl="5" w:tplc="BC601EE4" w:tentative="1">
      <w:start w:val="1"/>
      <w:numFmt w:val="bullet"/>
      <w:lvlText w:val=""/>
      <w:lvlJc w:val="left"/>
      <w:pPr>
        <w:ind w:left="4680" w:hanging="360"/>
      </w:pPr>
      <w:rPr>
        <w:rFonts w:ascii="Wingdings" w:hAnsi="Wingdings" w:hint="default"/>
      </w:rPr>
    </w:lvl>
    <w:lvl w:ilvl="6" w:tplc="862A99C4" w:tentative="1">
      <w:start w:val="1"/>
      <w:numFmt w:val="bullet"/>
      <w:lvlText w:val=""/>
      <w:lvlJc w:val="left"/>
      <w:pPr>
        <w:ind w:left="5400" w:hanging="360"/>
      </w:pPr>
      <w:rPr>
        <w:rFonts w:ascii="Symbol" w:hAnsi="Symbol" w:hint="default"/>
      </w:rPr>
    </w:lvl>
    <w:lvl w:ilvl="7" w:tplc="5B4038D6" w:tentative="1">
      <w:start w:val="1"/>
      <w:numFmt w:val="bullet"/>
      <w:lvlText w:val="o"/>
      <w:lvlJc w:val="left"/>
      <w:pPr>
        <w:ind w:left="6120" w:hanging="360"/>
      </w:pPr>
      <w:rPr>
        <w:rFonts w:ascii="Courier New" w:hAnsi="Courier New" w:cs="Courier New" w:hint="default"/>
      </w:rPr>
    </w:lvl>
    <w:lvl w:ilvl="8" w:tplc="C9C873F4" w:tentative="1">
      <w:start w:val="1"/>
      <w:numFmt w:val="bullet"/>
      <w:lvlText w:val=""/>
      <w:lvlJc w:val="left"/>
      <w:pPr>
        <w:ind w:left="6840" w:hanging="360"/>
      </w:pPr>
      <w:rPr>
        <w:rFonts w:ascii="Wingdings" w:hAnsi="Wingdings" w:hint="default"/>
      </w:rPr>
    </w:lvl>
  </w:abstractNum>
  <w:abstractNum w:abstractNumId="5" w15:restartNumberingAfterBreak="0">
    <w:nsid w:val="3DE41469"/>
    <w:multiLevelType w:val="hybridMultilevel"/>
    <w:tmpl w:val="F3FC8E14"/>
    <w:lvl w:ilvl="0" w:tplc="CD1C3D62">
      <w:numFmt w:val="bullet"/>
      <w:lvlText w:val=""/>
      <w:lvlJc w:val="left"/>
      <w:pPr>
        <w:ind w:left="720" w:hanging="360"/>
      </w:pPr>
      <w:rPr>
        <w:rFonts w:ascii="Symbol" w:eastAsia="Times New Roman" w:hAnsi="Symbol" w:cs="Times New Roman" w:hint="default"/>
      </w:rPr>
    </w:lvl>
    <w:lvl w:ilvl="1" w:tplc="6672BBA6" w:tentative="1">
      <w:start w:val="1"/>
      <w:numFmt w:val="bullet"/>
      <w:lvlText w:val="o"/>
      <w:lvlJc w:val="left"/>
      <w:pPr>
        <w:ind w:left="1440" w:hanging="360"/>
      </w:pPr>
      <w:rPr>
        <w:rFonts w:ascii="Courier New" w:hAnsi="Courier New" w:cs="Courier New" w:hint="default"/>
      </w:rPr>
    </w:lvl>
    <w:lvl w:ilvl="2" w:tplc="52445998" w:tentative="1">
      <w:start w:val="1"/>
      <w:numFmt w:val="bullet"/>
      <w:lvlText w:val=""/>
      <w:lvlJc w:val="left"/>
      <w:pPr>
        <w:ind w:left="2160" w:hanging="360"/>
      </w:pPr>
      <w:rPr>
        <w:rFonts w:ascii="Wingdings" w:hAnsi="Wingdings" w:hint="default"/>
      </w:rPr>
    </w:lvl>
    <w:lvl w:ilvl="3" w:tplc="6D6C5AE6" w:tentative="1">
      <w:start w:val="1"/>
      <w:numFmt w:val="bullet"/>
      <w:lvlText w:val=""/>
      <w:lvlJc w:val="left"/>
      <w:pPr>
        <w:ind w:left="2880" w:hanging="360"/>
      </w:pPr>
      <w:rPr>
        <w:rFonts w:ascii="Symbol" w:hAnsi="Symbol" w:hint="default"/>
      </w:rPr>
    </w:lvl>
    <w:lvl w:ilvl="4" w:tplc="9D3ED718" w:tentative="1">
      <w:start w:val="1"/>
      <w:numFmt w:val="bullet"/>
      <w:lvlText w:val="o"/>
      <w:lvlJc w:val="left"/>
      <w:pPr>
        <w:ind w:left="3600" w:hanging="360"/>
      </w:pPr>
      <w:rPr>
        <w:rFonts w:ascii="Courier New" w:hAnsi="Courier New" w:cs="Courier New" w:hint="default"/>
      </w:rPr>
    </w:lvl>
    <w:lvl w:ilvl="5" w:tplc="5150C1EE" w:tentative="1">
      <w:start w:val="1"/>
      <w:numFmt w:val="bullet"/>
      <w:lvlText w:val=""/>
      <w:lvlJc w:val="left"/>
      <w:pPr>
        <w:ind w:left="4320" w:hanging="360"/>
      </w:pPr>
      <w:rPr>
        <w:rFonts w:ascii="Wingdings" w:hAnsi="Wingdings" w:hint="default"/>
      </w:rPr>
    </w:lvl>
    <w:lvl w:ilvl="6" w:tplc="3E46922A" w:tentative="1">
      <w:start w:val="1"/>
      <w:numFmt w:val="bullet"/>
      <w:lvlText w:val=""/>
      <w:lvlJc w:val="left"/>
      <w:pPr>
        <w:ind w:left="5040" w:hanging="360"/>
      </w:pPr>
      <w:rPr>
        <w:rFonts w:ascii="Symbol" w:hAnsi="Symbol" w:hint="default"/>
      </w:rPr>
    </w:lvl>
    <w:lvl w:ilvl="7" w:tplc="B7724940" w:tentative="1">
      <w:start w:val="1"/>
      <w:numFmt w:val="bullet"/>
      <w:lvlText w:val="o"/>
      <w:lvlJc w:val="left"/>
      <w:pPr>
        <w:ind w:left="5760" w:hanging="360"/>
      </w:pPr>
      <w:rPr>
        <w:rFonts w:ascii="Courier New" w:hAnsi="Courier New" w:cs="Courier New" w:hint="default"/>
      </w:rPr>
    </w:lvl>
    <w:lvl w:ilvl="8" w:tplc="9F785A24" w:tentative="1">
      <w:start w:val="1"/>
      <w:numFmt w:val="bullet"/>
      <w:lvlText w:val=""/>
      <w:lvlJc w:val="left"/>
      <w:pPr>
        <w:ind w:left="6480" w:hanging="360"/>
      </w:pPr>
      <w:rPr>
        <w:rFonts w:ascii="Wingdings" w:hAnsi="Wingdings" w:hint="default"/>
      </w:rPr>
    </w:lvl>
  </w:abstractNum>
  <w:abstractNum w:abstractNumId="6" w15:restartNumberingAfterBreak="0">
    <w:nsid w:val="53EC42E2"/>
    <w:multiLevelType w:val="hybridMultilevel"/>
    <w:tmpl w:val="37ECB20A"/>
    <w:lvl w:ilvl="0" w:tplc="26DC254A">
      <w:start w:val="1"/>
      <w:numFmt w:val="bullet"/>
      <w:lvlText w:val=""/>
      <w:lvlJc w:val="left"/>
      <w:pPr>
        <w:ind w:left="720" w:hanging="360"/>
      </w:pPr>
      <w:rPr>
        <w:rFonts w:ascii="Symbol" w:hAnsi="Symbol" w:hint="default"/>
        <w:color w:val="auto"/>
      </w:rPr>
    </w:lvl>
    <w:lvl w:ilvl="1" w:tplc="D6DAE034" w:tentative="1">
      <w:start w:val="1"/>
      <w:numFmt w:val="bullet"/>
      <w:lvlText w:val="o"/>
      <w:lvlJc w:val="left"/>
      <w:pPr>
        <w:ind w:left="1440" w:hanging="360"/>
      </w:pPr>
      <w:rPr>
        <w:rFonts w:ascii="Courier New" w:hAnsi="Courier New" w:cs="Courier New" w:hint="default"/>
      </w:rPr>
    </w:lvl>
    <w:lvl w:ilvl="2" w:tplc="CF0C743C" w:tentative="1">
      <w:start w:val="1"/>
      <w:numFmt w:val="bullet"/>
      <w:lvlText w:val=""/>
      <w:lvlJc w:val="left"/>
      <w:pPr>
        <w:ind w:left="2160" w:hanging="360"/>
      </w:pPr>
      <w:rPr>
        <w:rFonts w:ascii="Wingdings" w:hAnsi="Wingdings" w:hint="default"/>
      </w:rPr>
    </w:lvl>
    <w:lvl w:ilvl="3" w:tplc="997CAE04" w:tentative="1">
      <w:start w:val="1"/>
      <w:numFmt w:val="bullet"/>
      <w:lvlText w:val=""/>
      <w:lvlJc w:val="left"/>
      <w:pPr>
        <w:ind w:left="2880" w:hanging="360"/>
      </w:pPr>
      <w:rPr>
        <w:rFonts w:ascii="Symbol" w:hAnsi="Symbol" w:hint="default"/>
      </w:rPr>
    </w:lvl>
    <w:lvl w:ilvl="4" w:tplc="52B0A3BA" w:tentative="1">
      <w:start w:val="1"/>
      <w:numFmt w:val="bullet"/>
      <w:lvlText w:val="o"/>
      <w:lvlJc w:val="left"/>
      <w:pPr>
        <w:ind w:left="3600" w:hanging="360"/>
      </w:pPr>
      <w:rPr>
        <w:rFonts w:ascii="Courier New" w:hAnsi="Courier New" w:cs="Courier New" w:hint="default"/>
      </w:rPr>
    </w:lvl>
    <w:lvl w:ilvl="5" w:tplc="969415CA" w:tentative="1">
      <w:start w:val="1"/>
      <w:numFmt w:val="bullet"/>
      <w:lvlText w:val=""/>
      <w:lvlJc w:val="left"/>
      <w:pPr>
        <w:ind w:left="4320" w:hanging="360"/>
      </w:pPr>
      <w:rPr>
        <w:rFonts w:ascii="Wingdings" w:hAnsi="Wingdings" w:hint="default"/>
      </w:rPr>
    </w:lvl>
    <w:lvl w:ilvl="6" w:tplc="61D8FEA6" w:tentative="1">
      <w:start w:val="1"/>
      <w:numFmt w:val="bullet"/>
      <w:lvlText w:val=""/>
      <w:lvlJc w:val="left"/>
      <w:pPr>
        <w:ind w:left="5040" w:hanging="360"/>
      </w:pPr>
      <w:rPr>
        <w:rFonts w:ascii="Symbol" w:hAnsi="Symbol" w:hint="default"/>
      </w:rPr>
    </w:lvl>
    <w:lvl w:ilvl="7" w:tplc="C2FE3836" w:tentative="1">
      <w:start w:val="1"/>
      <w:numFmt w:val="bullet"/>
      <w:lvlText w:val="o"/>
      <w:lvlJc w:val="left"/>
      <w:pPr>
        <w:ind w:left="5760" w:hanging="360"/>
      </w:pPr>
      <w:rPr>
        <w:rFonts w:ascii="Courier New" w:hAnsi="Courier New" w:cs="Courier New" w:hint="default"/>
      </w:rPr>
    </w:lvl>
    <w:lvl w:ilvl="8" w:tplc="DF10012A" w:tentative="1">
      <w:start w:val="1"/>
      <w:numFmt w:val="bullet"/>
      <w:lvlText w:val=""/>
      <w:lvlJc w:val="left"/>
      <w:pPr>
        <w:ind w:left="6480" w:hanging="360"/>
      </w:pPr>
      <w:rPr>
        <w:rFonts w:ascii="Wingdings" w:hAnsi="Wingdings" w:hint="default"/>
      </w:rPr>
    </w:lvl>
  </w:abstractNum>
  <w:abstractNum w:abstractNumId="7" w15:restartNumberingAfterBreak="0">
    <w:nsid w:val="5C4D2CDE"/>
    <w:multiLevelType w:val="hybridMultilevel"/>
    <w:tmpl w:val="5B6827D0"/>
    <w:lvl w:ilvl="0" w:tplc="313AFDCC">
      <w:start w:val="1"/>
      <w:numFmt w:val="bullet"/>
      <w:lvlText w:val=""/>
      <w:lvlJc w:val="left"/>
      <w:pPr>
        <w:ind w:left="720" w:hanging="360"/>
      </w:pPr>
      <w:rPr>
        <w:rFonts w:ascii="Symbol" w:hAnsi="Symbol" w:hint="default"/>
        <w:color w:val="7FC444"/>
      </w:rPr>
    </w:lvl>
    <w:lvl w:ilvl="1" w:tplc="2E06F0FA" w:tentative="1">
      <w:start w:val="1"/>
      <w:numFmt w:val="bullet"/>
      <w:lvlText w:val="o"/>
      <w:lvlJc w:val="left"/>
      <w:pPr>
        <w:ind w:left="1440" w:hanging="360"/>
      </w:pPr>
      <w:rPr>
        <w:rFonts w:ascii="Courier New" w:hAnsi="Courier New" w:cs="Courier New" w:hint="default"/>
      </w:rPr>
    </w:lvl>
    <w:lvl w:ilvl="2" w:tplc="705271F8" w:tentative="1">
      <w:start w:val="1"/>
      <w:numFmt w:val="bullet"/>
      <w:lvlText w:val=""/>
      <w:lvlJc w:val="left"/>
      <w:pPr>
        <w:ind w:left="2160" w:hanging="360"/>
      </w:pPr>
      <w:rPr>
        <w:rFonts w:ascii="Wingdings" w:hAnsi="Wingdings" w:hint="default"/>
      </w:rPr>
    </w:lvl>
    <w:lvl w:ilvl="3" w:tplc="D876BB6E" w:tentative="1">
      <w:start w:val="1"/>
      <w:numFmt w:val="bullet"/>
      <w:lvlText w:val=""/>
      <w:lvlJc w:val="left"/>
      <w:pPr>
        <w:ind w:left="2880" w:hanging="360"/>
      </w:pPr>
      <w:rPr>
        <w:rFonts w:ascii="Symbol" w:hAnsi="Symbol" w:hint="default"/>
      </w:rPr>
    </w:lvl>
    <w:lvl w:ilvl="4" w:tplc="23421808" w:tentative="1">
      <w:start w:val="1"/>
      <w:numFmt w:val="bullet"/>
      <w:lvlText w:val="o"/>
      <w:lvlJc w:val="left"/>
      <w:pPr>
        <w:ind w:left="3600" w:hanging="360"/>
      </w:pPr>
      <w:rPr>
        <w:rFonts w:ascii="Courier New" w:hAnsi="Courier New" w:cs="Courier New" w:hint="default"/>
      </w:rPr>
    </w:lvl>
    <w:lvl w:ilvl="5" w:tplc="71ECD4DA" w:tentative="1">
      <w:start w:val="1"/>
      <w:numFmt w:val="bullet"/>
      <w:lvlText w:val=""/>
      <w:lvlJc w:val="left"/>
      <w:pPr>
        <w:ind w:left="4320" w:hanging="360"/>
      </w:pPr>
      <w:rPr>
        <w:rFonts w:ascii="Wingdings" w:hAnsi="Wingdings" w:hint="default"/>
      </w:rPr>
    </w:lvl>
    <w:lvl w:ilvl="6" w:tplc="70167A1E" w:tentative="1">
      <w:start w:val="1"/>
      <w:numFmt w:val="bullet"/>
      <w:lvlText w:val=""/>
      <w:lvlJc w:val="left"/>
      <w:pPr>
        <w:ind w:left="5040" w:hanging="360"/>
      </w:pPr>
      <w:rPr>
        <w:rFonts w:ascii="Symbol" w:hAnsi="Symbol" w:hint="default"/>
      </w:rPr>
    </w:lvl>
    <w:lvl w:ilvl="7" w:tplc="4ECA1838" w:tentative="1">
      <w:start w:val="1"/>
      <w:numFmt w:val="bullet"/>
      <w:lvlText w:val="o"/>
      <w:lvlJc w:val="left"/>
      <w:pPr>
        <w:ind w:left="5760" w:hanging="360"/>
      </w:pPr>
      <w:rPr>
        <w:rFonts w:ascii="Courier New" w:hAnsi="Courier New" w:cs="Courier New" w:hint="default"/>
      </w:rPr>
    </w:lvl>
    <w:lvl w:ilvl="8" w:tplc="93B4C526" w:tentative="1">
      <w:start w:val="1"/>
      <w:numFmt w:val="bullet"/>
      <w:lvlText w:val=""/>
      <w:lvlJc w:val="left"/>
      <w:pPr>
        <w:ind w:left="6480" w:hanging="360"/>
      </w:pPr>
      <w:rPr>
        <w:rFonts w:ascii="Wingdings" w:hAnsi="Wingdings" w:hint="default"/>
      </w:rPr>
    </w:lvl>
  </w:abstractNum>
  <w:abstractNum w:abstractNumId="8" w15:restartNumberingAfterBreak="0">
    <w:nsid w:val="5EBF00E5"/>
    <w:multiLevelType w:val="hybridMultilevel"/>
    <w:tmpl w:val="EEB090E2"/>
    <w:lvl w:ilvl="0" w:tplc="B5D8C0BC">
      <w:start w:val="1"/>
      <w:numFmt w:val="decimal"/>
      <w:lvlText w:val="%1."/>
      <w:lvlJc w:val="left"/>
      <w:pPr>
        <w:ind w:left="720" w:hanging="360"/>
      </w:pPr>
      <w:rPr>
        <w:rFonts w:ascii="Arial" w:hAnsi="Arial" w:hint="default"/>
        <w:b/>
        <w:i w:val="0"/>
        <w:color w:val="auto"/>
      </w:rPr>
    </w:lvl>
    <w:lvl w:ilvl="1" w:tplc="7F4AB698" w:tentative="1">
      <w:start w:val="1"/>
      <w:numFmt w:val="lowerLetter"/>
      <w:lvlText w:val="%2."/>
      <w:lvlJc w:val="left"/>
      <w:pPr>
        <w:ind w:left="1440" w:hanging="360"/>
      </w:pPr>
    </w:lvl>
    <w:lvl w:ilvl="2" w:tplc="637047DC" w:tentative="1">
      <w:start w:val="1"/>
      <w:numFmt w:val="lowerRoman"/>
      <w:lvlText w:val="%3."/>
      <w:lvlJc w:val="right"/>
      <w:pPr>
        <w:ind w:left="2160" w:hanging="180"/>
      </w:pPr>
    </w:lvl>
    <w:lvl w:ilvl="3" w:tplc="3A86A466" w:tentative="1">
      <w:start w:val="1"/>
      <w:numFmt w:val="decimal"/>
      <w:lvlText w:val="%4."/>
      <w:lvlJc w:val="left"/>
      <w:pPr>
        <w:ind w:left="2880" w:hanging="360"/>
      </w:pPr>
    </w:lvl>
    <w:lvl w:ilvl="4" w:tplc="4D3A3EB8" w:tentative="1">
      <w:start w:val="1"/>
      <w:numFmt w:val="lowerLetter"/>
      <w:lvlText w:val="%5."/>
      <w:lvlJc w:val="left"/>
      <w:pPr>
        <w:ind w:left="3600" w:hanging="360"/>
      </w:pPr>
    </w:lvl>
    <w:lvl w:ilvl="5" w:tplc="6E9CC8A0" w:tentative="1">
      <w:start w:val="1"/>
      <w:numFmt w:val="lowerRoman"/>
      <w:lvlText w:val="%6."/>
      <w:lvlJc w:val="right"/>
      <w:pPr>
        <w:ind w:left="4320" w:hanging="180"/>
      </w:pPr>
    </w:lvl>
    <w:lvl w:ilvl="6" w:tplc="162ACBA4" w:tentative="1">
      <w:start w:val="1"/>
      <w:numFmt w:val="decimal"/>
      <w:lvlText w:val="%7."/>
      <w:lvlJc w:val="left"/>
      <w:pPr>
        <w:ind w:left="5040" w:hanging="360"/>
      </w:pPr>
    </w:lvl>
    <w:lvl w:ilvl="7" w:tplc="D20250C6" w:tentative="1">
      <w:start w:val="1"/>
      <w:numFmt w:val="lowerLetter"/>
      <w:lvlText w:val="%8."/>
      <w:lvlJc w:val="left"/>
      <w:pPr>
        <w:ind w:left="5760" w:hanging="360"/>
      </w:pPr>
    </w:lvl>
    <w:lvl w:ilvl="8" w:tplc="3B1C1180" w:tentative="1">
      <w:start w:val="1"/>
      <w:numFmt w:val="lowerRoman"/>
      <w:lvlText w:val="%9."/>
      <w:lvlJc w:val="right"/>
      <w:pPr>
        <w:ind w:left="6480" w:hanging="180"/>
      </w:pPr>
    </w:lvl>
  </w:abstractNum>
  <w:abstractNum w:abstractNumId="9" w15:restartNumberingAfterBreak="0">
    <w:nsid w:val="687524EC"/>
    <w:multiLevelType w:val="hybridMultilevel"/>
    <w:tmpl w:val="C83AE318"/>
    <w:lvl w:ilvl="0" w:tplc="6BE49728">
      <w:start w:val="1"/>
      <w:numFmt w:val="bullet"/>
      <w:lvlText w:val=""/>
      <w:lvlJc w:val="left"/>
      <w:pPr>
        <w:ind w:left="720" w:hanging="360"/>
      </w:pPr>
      <w:rPr>
        <w:rFonts w:ascii="Symbol" w:hAnsi="Symbol" w:hint="default"/>
        <w:color w:val="7FC444"/>
      </w:rPr>
    </w:lvl>
    <w:lvl w:ilvl="1" w:tplc="815E5E4E" w:tentative="1">
      <w:start w:val="1"/>
      <w:numFmt w:val="bullet"/>
      <w:lvlText w:val="o"/>
      <w:lvlJc w:val="left"/>
      <w:pPr>
        <w:ind w:left="1440" w:hanging="360"/>
      </w:pPr>
      <w:rPr>
        <w:rFonts w:ascii="Courier New" w:hAnsi="Courier New" w:cs="Courier New" w:hint="default"/>
      </w:rPr>
    </w:lvl>
    <w:lvl w:ilvl="2" w:tplc="4FE8F902" w:tentative="1">
      <w:start w:val="1"/>
      <w:numFmt w:val="bullet"/>
      <w:lvlText w:val=""/>
      <w:lvlJc w:val="left"/>
      <w:pPr>
        <w:ind w:left="2160" w:hanging="360"/>
      </w:pPr>
      <w:rPr>
        <w:rFonts w:ascii="Wingdings" w:hAnsi="Wingdings" w:hint="default"/>
      </w:rPr>
    </w:lvl>
    <w:lvl w:ilvl="3" w:tplc="684A7A80" w:tentative="1">
      <w:start w:val="1"/>
      <w:numFmt w:val="bullet"/>
      <w:lvlText w:val=""/>
      <w:lvlJc w:val="left"/>
      <w:pPr>
        <w:ind w:left="2880" w:hanging="360"/>
      </w:pPr>
      <w:rPr>
        <w:rFonts w:ascii="Symbol" w:hAnsi="Symbol" w:hint="default"/>
      </w:rPr>
    </w:lvl>
    <w:lvl w:ilvl="4" w:tplc="E6B0931E" w:tentative="1">
      <w:start w:val="1"/>
      <w:numFmt w:val="bullet"/>
      <w:lvlText w:val="o"/>
      <w:lvlJc w:val="left"/>
      <w:pPr>
        <w:ind w:left="3600" w:hanging="360"/>
      </w:pPr>
      <w:rPr>
        <w:rFonts w:ascii="Courier New" w:hAnsi="Courier New" w:cs="Courier New" w:hint="default"/>
      </w:rPr>
    </w:lvl>
    <w:lvl w:ilvl="5" w:tplc="549C388E" w:tentative="1">
      <w:start w:val="1"/>
      <w:numFmt w:val="bullet"/>
      <w:lvlText w:val=""/>
      <w:lvlJc w:val="left"/>
      <w:pPr>
        <w:ind w:left="4320" w:hanging="360"/>
      </w:pPr>
      <w:rPr>
        <w:rFonts w:ascii="Wingdings" w:hAnsi="Wingdings" w:hint="default"/>
      </w:rPr>
    </w:lvl>
    <w:lvl w:ilvl="6" w:tplc="2C702462" w:tentative="1">
      <w:start w:val="1"/>
      <w:numFmt w:val="bullet"/>
      <w:lvlText w:val=""/>
      <w:lvlJc w:val="left"/>
      <w:pPr>
        <w:ind w:left="5040" w:hanging="360"/>
      </w:pPr>
      <w:rPr>
        <w:rFonts w:ascii="Symbol" w:hAnsi="Symbol" w:hint="default"/>
      </w:rPr>
    </w:lvl>
    <w:lvl w:ilvl="7" w:tplc="3156FC60" w:tentative="1">
      <w:start w:val="1"/>
      <w:numFmt w:val="bullet"/>
      <w:lvlText w:val="o"/>
      <w:lvlJc w:val="left"/>
      <w:pPr>
        <w:ind w:left="5760" w:hanging="360"/>
      </w:pPr>
      <w:rPr>
        <w:rFonts w:ascii="Courier New" w:hAnsi="Courier New" w:cs="Courier New" w:hint="default"/>
      </w:rPr>
    </w:lvl>
    <w:lvl w:ilvl="8" w:tplc="9C3A0620" w:tentative="1">
      <w:start w:val="1"/>
      <w:numFmt w:val="bullet"/>
      <w:lvlText w:val=""/>
      <w:lvlJc w:val="left"/>
      <w:pPr>
        <w:ind w:left="6480" w:hanging="360"/>
      </w:pPr>
      <w:rPr>
        <w:rFonts w:ascii="Wingdings" w:hAnsi="Wingdings" w:hint="default"/>
      </w:rPr>
    </w:lvl>
  </w:abstractNum>
  <w:abstractNum w:abstractNumId="10" w15:restartNumberingAfterBreak="0">
    <w:nsid w:val="6E981066"/>
    <w:multiLevelType w:val="hybridMultilevel"/>
    <w:tmpl w:val="29A03522"/>
    <w:lvl w:ilvl="0" w:tplc="F69AF62C">
      <w:start w:val="1"/>
      <w:numFmt w:val="bullet"/>
      <w:lvlText w:val=""/>
      <w:lvlJc w:val="left"/>
      <w:pPr>
        <w:ind w:left="720" w:hanging="360"/>
      </w:pPr>
      <w:rPr>
        <w:rFonts w:ascii="Symbol" w:hAnsi="Symbol" w:hint="default"/>
        <w:color w:val="7FC444"/>
      </w:rPr>
    </w:lvl>
    <w:lvl w:ilvl="1" w:tplc="AF5E1F14" w:tentative="1">
      <w:start w:val="1"/>
      <w:numFmt w:val="bullet"/>
      <w:lvlText w:val="o"/>
      <w:lvlJc w:val="left"/>
      <w:pPr>
        <w:ind w:left="1440" w:hanging="360"/>
      </w:pPr>
      <w:rPr>
        <w:rFonts w:ascii="Courier New" w:hAnsi="Courier New" w:cs="Courier New" w:hint="default"/>
      </w:rPr>
    </w:lvl>
    <w:lvl w:ilvl="2" w:tplc="A2B691F0" w:tentative="1">
      <w:start w:val="1"/>
      <w:numFmt w:val="bullet"/>
      <w:lvlText w:val=""/>
      <w:lvlJc w:val="left"/>
      <w:pPr>
        <w:ind w:left="2160" w:hanging="360"/>
      </w:pPr>
      <w:rPr>
        <w:rFonts w:ascii="Wingdings" w:hAnsi="Wingdings" w:hint="default"/>
      </w:rPr>
    </w:lvl>
    <w:lvl w:ilvl="3" w:tplc="4D5899DC" w:tentative="1">
      <w:start w:val="1"/>
      <w:numFmt w:val="bullet"/>
      <w:lvlText w:val=""/>
      <w:lvlJc w:val="left"/>
      <w:pPr>
        <w:ind w:left="2880" w:hanging="360"/>
      </w:pPr>
      <w:rPr>
        <w:rFonts w:ascii="Symbol" w:hAnsi="Symbol" w:hint="default"/>
      </w:rPr>
    </w:lvl>
    <w:lvl w:ilvl="4" w:tplc="30E66C64" w:tentative="1">
      <w:start w:val="1"/>
      <w:numFmt w:val="bullet"/>
      <w:lvlText w:val="o"/>
      <w:lvlJc w:val="left"/>
      <w:pPr>
        <w:ind w:left="3600" w:hanging="360"/>
      </w:pPr>
      <w:rPr>
        <w:rFonts w:ascii="Courier New" w:hAnsi="Courier New" w:cs="Courier New" w:hint="default"/>
      </w:rPr>
    </w:lvl>
    <w:lvl w:ilvl="5" w:tplc="C066871E" w:tentative="1">
      <w:start w:val="1"/>
      <w:numFmt w:val="bullet"/>
      <w:lvlText w:val=""/>
      <w:lvlJc w:val="left"/>
      <w:pPr>
        <w:ind w:left="4320" w:hanging="360"/>
      </w:pPr>
      <w:rPr>
        <w:rFonts w:ascii="Wingdings" w:hAnsi="Wingdings" w:hint="default"/>
      </w:rPr>
    </w:lvl>
    <w:lvl w:ilvl="6" w:tplc="1E10C36C" w:tentative="1">
      <w:start w:val="1"/>
      <w:numFmt w:val="bullet"/>
      <w:lvlText w:val=""/>
      <w:lvlJc w:val="left"/>
      <w:pPr>
        <w:ind w:left="5040" w:hanging="360"/>
      </w:pPr>
      <w:rPr>
        <w:rFonts w:ascii="Symbol" w:hAnsi="Symbol" w:hint="default"/>
      </w:rPr>
    </w:lvl>
    <w:lvl w:ilvl="7" w:tplc="9E92D7D4" w:tentative="1">
      <w:start w:val="1"/>
      <w:numFmt w:val="bullet"/>
      <w:lvlText w:val="o"/>
      <w:lvlJc w:val="left"/>
      <w:pPr>
        <w:ind w:left="5760" w:hanging="360"/>
      </w:pPr>
      <w:rPr>
        <w:rFonts w:ascii="Courier New" w:hAnsi="Courier New" w:cs="Courier New" w:hint="default"/>
      </w:rPr>
    </w:lvl>
    <w:lvl w:ilvl="8" w:tplc="9EDE3B80" w:tentative="1">
      <w:start w:val="1"/>
      <w:numFmt w:val="bullet"/>
      <w:lvlText w:val=""/>
      <w:lvlJc w:val="left"/>
      <w:pPr>
        <w:ind w:left="6480" w:hanging="360"/>
      </w:pPr>
      <w:rPr>
        <w:rFonts w:ascii="Wingdings" w:hAnsi="Wingdings" w:hint="default"/>
      </w:rPr>
    </w:lvl>
  </w:abstractNum>
  <w:abstractNum w:abstractNumId="11" w15:restartNumberingAfterBreak="0">
    <w:nsid w:val="7C6872A1"/>
    <w:multiLevelType w:val="hybridMultilevel"/>
    <w:tmpl w:val="700E460A"/>
    <w:lvl w:ilvl="0" w:tplc="1F204FE6">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C0B221A8" w:tentative="1">
      <w:start w:val="1"/>
      <w:numFmt w:val="bullet"/>
      <w:lvlText w:val="o"/>
      <w:lvlJc w:val="left"/>
      <w:pPr>
        <w:tabs>
          <w:tab w:val="num" w:pos="1440"/>
        </w:tabs>
        <w:ind w:left="1440" w:hanging="360"/>
      </w:pPr>
      <w:rPr>
        <w:rFonts w:ascii="Courier New" w:hAnsi="Courier New" w:hint="default"/>
      </w:rPr>
    </w:lvl>
    <w:lvl w:ilvl="2" w:tplc="8E001FBA" w:tentative="1">
      <w:start w:val="1"/>
      <w:numFmt w:val="bullet"/>
      <w:lvlText w:val=""/>
      <w:lvlJc w:val="left"/>
      <w:pPr>
        <w:tabs>
          <w:tab w:val="num" w:pos="2160"/>
        </w:tabs>
        <w:ind w:left="2160" w:hanging="360"/>
      </w:pPr>
      <w:rPr>
        <w:rFonts w:ascii="Wingdings" w:hAnsi="Wingdings" w:hint="default"/>
      </w:rPr>
    </w:lvl>
    <w:lvl w:ilvl="3" w:tplc="8B8AC62A" w:tentative="1">
      <w:start w:val="1"/>
      <w:numFmt w:val="bullet"/>
      <w:lvlText w:val=""/>
      <w:lvlJc w:val="left"/>
      <w:pPr>
        <w:tabs>
          <w:tab w:val="num" w:pos="2880"/>
        </w:tabs>
        <w:ind w:left="2880" w:hanging="360"/>
      </w:pPr>
      <w:rPr>
        <w:rFonts w:ascii="Symbol" w:hAnsi="Symbol" w:hint="default"/>
      </w:rPr>
    </w:lvl>
    <w:lvl w:ilvl="4" w:tplc="DD326F70" w:tentative="1">
      <w:start w:val="1"/>
      <w:numFmt w:val="bullet"/>
      <w:lvlText w:val="o"/>
      <w:lvlJc w:val="left"/>
      <w:pPr>
        <w:tabs>
          <w:tab w:val="num" w:pos="3600"/>
        </w:tabs>
        <w:ind w:left="3600" w:hanging="360"/>
      </w:pPr>
      <w:rPr>
        <w:rFonts w:ascii="Courier New" w:hAnsi="Courier New" w:hint="default"/>
      </w:rPr>
    </w:lvl>
    <w:lvl w:ilvl="5" w:tplc="A08492C2" w:tentative="1">
      <w:start w:val="1"/>
      <w:numFmt w:val="bullet"/>
      <w:lvlText w:val=""/>
      <w:lvlJc w:val="left"/>
      <w:pPr>
        <w:tabs>
          <w:tab w:val="num" w:pos="4320"/>
        </w:tabs>
        <w:ind w:left="4320" w:hanging="360"/>
      </w:pPr>
      <w:rPr>
        <w:rFonts w:ascii="Wingdings" w:hAnsi="Wingdings" w:hint="default"/>
      </w:rPr>
    </w:lvl>
    <w:lvl w:ilvl="6" w:tplc="831E83D6" w:tentative="1">
      <w:start w:val="1"/>
      <w:numFmt w:val="bullet"/>
      <w:lvlText w:val=""/>
      <w:lvlJc w:val="left"/>
      <w:pPr>
        <w:tabs>
          <w:tab w:val="num" w:pos="5040"/>
        </w:tabs>
        <w:ind w:left="5040" w:hanging="360"/>
      </w:pPr>
      <w:rPr>
        <w:rFonts w:ascii="Symbol" w:hAnsi="Symbol" w:hint="default"/>
      </w:rPr>
    </w:lvl>
    <w:lvl w:ilvl="7" w:tplc="2B642414" w:tentative="1">
      <w:start w:val="1"/>
      <w:numFmt w:val="bullet"/>
      <w:lvlText w:val="o"/>
      <w:lvlJc w:val="left"/>
      <w:pPr>
        <w:tabs>
          <w:tab w:val="num" w:pos="5760"/>
        </w:tabs>
        <w:ind w:left="5760" w:hanging="360"/>
      </w:pPr>
      <w:rPr>
        <w:rFonts w:ascii="Courier New" w:hAnsi="Courier New" w:hint="default"/>
      </w:rPr>
    </w:lvl>
    <w:lvl w:ilvl="8" w:tplc="6C00CAA6"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7"/>
  </w:num>
  <w:num w:numId="4">
    <w:abstractNumId w:val="9"/>
  </w:num>
  <w:num w:numId="5">
    <w:abstractNumId w:val="6"/>
  </w:num>
  <w:num w:numId="6">
    <w:abstractNumId w:val="3"/>
  </w:num>
  <w:num w:numId="7">
    <w:abstractNumId w:val="4"/>
  </w:num>
  <w:num w:numId="8">
    <w:abstractNumId w:val="8"/>
  </w:num>
  <w:num w:numId="9">
    <w:abstractNumId w:val="5"/>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AE6"/>
    <w:rsid w:val="002A4DD5"/>
    <w:rsid w:val="00373512"/>
    <w:rsid w:val="004B1823"/>
    <w:rsid w:val="0058133F"/>
    <w:rsid w:val="005F715E"/>
    <w:rsid w:val="00837A73"/>
    <w:rsid w:val="00885716"/>
    <w:rsid w:val="00A60677"/>
    <w:rsid w:val="00A8571D"/>
    <w:rsid w:val="00BB13A0"/>
    <w:rsid w:val="00C171EA"/>
    <w:rsid w:val="00D95AE6"/>
    <w:rsid w:val="00E27212"/>
    <w:rsid w:val="00EB1507"/>
    <w:rsid w:val="00EE48BB"/>
    <w:rsid w:val="00F62AA4"/>
    <w:rsid w:val="00F65320"/>
    <w:rsid w:val="00F97603"/>
    <w:rsid w:val="00FB2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91A15"/>
  <w15:docId w15:val="{B45A417D-A1EE-48B9-A0B6-2709A8FF2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CC4"/>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D130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130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character" w:customStyle="1" w:styleId="Heading3Char">
    <w:name w:val="Heading 3 Char"/>
    <w:basedOn w:val="DefaultParagraphFont"/>
    <w:link w:val="Heading3"/>
    <w:uiPriority w:val="9"/>
    <w:rsid w:val="00D1305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D1305C"/>
    <w:rPr>
      <w:rFonts w:asciiTheme="majorHAnsi" w:eastAsiaTheme="majorEastAsia" w:hAnsiTheme="majorHAnsi" w:cstheme="majorBidi"/>
      <w:i/>
      <w:iCs/>
      <w:color w:val="365F91" w:themeColor="accent1" w:themeShade="BF"/>
    </w:rPr>
  </w:style>
  <w:style w:type="paragraph" w:customStyle="1" w:styleId="Default">
    <w:name w:val="Default"/>
    <w:rsid w:val="004A42E3"/>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png@01D6197C.8EBABC5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Clare Gornall</cp:lastModifiedBy>
  <cp:revision>5</cp:revision>
  <cp:lastPrinted>2014-03-21T13:56:00Z</cp:lastPrinted>
  <dcterms:created xsi:type="dcterms:W3CDTF">2021-05-06T12:00:00Z</dcterms:created>
  <dcterms:modified xsi:type="dcterms:W3CDTF">2021-05-06T12:32:00Z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Fubding and procurement of Homelessness Services</vt:lpwstr>
  </property>
  <property fmtid="{D5CDD505-2E9C-101B-9397-08002B2CF9AE}" pid="3" name="LeadMember">
    <vt:lpwstr>Councillor Michael Titherington</vt:lpwstr>
  </property>
  <property fmtid="{D5CDD505-2E9C-101B-9397-08002B2CF9AE}" pid="4" name="LeadOfficer">
    <vt:lpwstr>Suzanne Ravenscroft</vt:lpwstr>
  </property>
  <property fmtid="{D5CDD505-2E9C-101B-9397-08002B2CF9AE}" pid="5" name="LeadOfficerEmail">
    <vt:lpwstr>sravenscroft@southribble.gov.uk</vt:lpwstr>
  </property>
  <property fmtid="{D5CDD505-2E9C-101B-9397-08002B2CF9AE}" pid="6" name="LeadOfficerPost">
    <vt:lpwstr>Housing Options Team Leader</vt:lpwstr>
  </property>
</Properties>
</file>